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69225" w14:textId="77777777" w:rsidR="00EB7594" w:rsidRPr="001C463E" w:rsidRDefault="000014DA" w:rsidP="001C463E">
      <w:pPr>
        <w:spacing w:after="0" w:line="240" w:lineRule="auto"/>
        <w:jc w:val="center"/>
        <w:rPr>
          <w:rFonts w:cs="Arial"/>
          <w:b/>
          <w:noProof/>
          <w:lang w:val="en-GB"/>
        </w:rPr>
      </w:pPr>
      <w:bookmarkStart w:id="0" w:name="_Hlk29888094"/>
      <w:r w:rsidRPr="001C463E">
        <w:rPr>
          <w:rFonts w:cs="Arial"/>
          <w:b/>
          <w:noProof/>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1C463E" w14:paraId="49580AFC" w14:textId="77777777" w:rsidTr="00A4402E">
        <w:trPr>
          <w:trHeight w:val="405"/>
        </w:trPr>
        <w:tc>
          <w:tcPr>
            <w:tcW w:w="2810" w:type="dxa"/>
            <w:shd w:val="clear" w:color="auto" w:fill="D9D9D9" w:themeFill="background1" w:themeFillShade="D9"/>
            <w:vAlign w:val="center"/>
          </w:tcPr>
          <w:p w14:paraId="16B19127" w14:textId="77777777" w:rsidR="00D311E5" w:rsidRPr="001C463E" w:rsidRDefault="000014DA" w:rsidP="001C463E">
            <w:pPr>
              <w:keepNext/>
              <w:spacing w:after="0" w:line="240" w:lineRule="auto"/>
              <w:outlineLvl w:val="2"/>
              <w:rPr>
                <w:rFonts w:cs="Arial"/>
                <w:b/>
                <w:bCs/>
                <w:noProof/>
                <w:color w:val="000000"/>
                <w:lang w:val="en-GB"/>
              </w:rPr>
            </w:pPr>
            <w:r w:rsidRPr="001C463E">
              <w:rPr>
                <w:rFonts w:cs="Arial"/>
                <w:b/>
                <w:bCs/>
                <w:noProof/>
                <w:lang w:val="en-GB"/>
              </w:rPr>
              <w:t>Title of a course</w:t>
            </w:r>
          </w:p>
        </w:tc>
        <w:tc>
          <w:tcPr>
            <w:tcW w:w="6430" w:type="dxa"/>
            <w:gridSpan w:val="5"/>
            <w:shd w:val="clear" w:color="auto" w:fill="auto"/>
            <w:vAlign w:val="center"/>
          </w:tcPr>
          <w:p w14:paraId="351A3460" w14:textId="77777777" w:rsidR="00D311E5" w:rsidRPr="001C463E" w:rsidRDefault="005F1191" w:rsidP="001C463E">
            <w:pPr>
              <w:keepNext/>
              <w:spacing w:after="0" w:line="240" w:lineRule="auto"/>
              <w:outlineLvl w:val="2"/>
              <w:rPr>
                <w:rFonts w:cs="Arial"/>
                <w:b/>
                <w:bCs/>
                <w:noProof/>
                <w:lang w:val="en-GB"/>
              </w:rPr>
            </w:pPr>
            <w:r w:rsidRPr="001C463E">
              <w:rPr>
                <w:rFonts w:cs="Arial"/>
                <w:b/>
                <w:bCs/>
                <w:noProof/>
                <w:lang w:val="en-GB"/>
              </w:rPr>
              <w:t>Transport Logistics</w:t>
            </w:r>
          </w:p>
        </w:tc>
      </w:tr>
      <w:tr w:rsidR="00D311E5" w:rsidRPr="001C463E" w14:paraId="55971D32" w14:textId="77777777" w:rsidTr="00A4402E">
        <w:trPr>
          <w:trHeight w:val="405"/>
        </w:trPr>
        <w:tc>
          <w:tcPr>
            <w:tcW w:w="2810" w:type="dxa"/>
            <w:shd w:val="clear" w:color="auto" w:fill="D9D9D9" w:themeFill="background1" w:themeFillShade="D9"/>
            <w:vAlign w:val="center"/>
          </w:tcPr>
          <w:p w14:paraId="0E9CAC18" w14:textId="77777777" w:rsidR="00D311E5" w:rsidRPr="001C463E" w:rsidRDefault="000014DA" w:rsidP="001C463E">
            <w:pPr>
              <w:spacing w:after="0" w:line="240" w:lineRule="auto"/>
              <w:rPr>
                <w:rFonts w:cs="Arial"/>
                <w:b/>
                <w:bCs/>
                <w:noProof/>
                <w:lang w:val="en-GB"/>
              </w:rPr>
            </w:pPr>
            <w:r w:rsidRPr="001C463E">
              <w:rPr>
                <w:rFonts w:cs="Arial"/>
                <w:b/>
                <w:bCs/>
                <w:noProof/>
                <w:color w:val="000000"/>
                <w:lang w:val="en-GB"/>
              </w:rPr>
              <w:t xml:space="preserve">Study programme </w:t>
            </w:r>
          </w:p>
        </w:tc>
        <w:tc>
          <w:tcPr>
            <w:tcW w:w="6430" w:type="dxa"/>
            <w:gridSpan w:val="5"/>
            <w:vAlign w:val="center"/>
          </w:tcPr>
          <w:p w14:paraId="2B82D7A2" w14:textId="77777777" w:rsidR="00D311E5" w:rsidRPr="001C463E" w:rsidRDefault="00995007" w:rsidP="001C463E">
            <w:pPr>
              <w:spacing w:after="0" w:line="240" w:lineRule="auto"/>
              <w:rPr>
                <w:rFonts w:cs="Arial"/>
                <w:b/>
                <w:noProof/>
                <w:lang w:val="en-GB"/>
              </w:rPr>
            </w:pPr>
            <w:r w:rsidRPr="001C463E">
              <w:rPr>
                <w:rFonts w:cs="Arial"/>
                <w:b/>
                <w:noProof/>
                <w:lang w:val="en-GB"/>
              </w:rPr>
              <w:t>Professional undergraduate study Telematics</w:t>
            </w:r>
          </w:p>
        </w:tc>
      </w:tr>
      <w:tr w:rsidR="00D311E5" w:rsidRPr="001C463E" w14:paraId="69532B87" w14:textId="77777777" w:rsidTr="00A4402E">
        <w:trPr>
          <w:trHeight w:val="405"/>
        </w:trPr>
        <w:tc>
          <w:tcPr>
            <w:tcW w:w="2810" w:type="dxa"/>
            <w:shd w:val="clear" w:color="auto" w:fill="D9D9D9" w:themeFill="background1" w:themeFillShade="D9"/>
            <w:vAlign w:val="center"/>
          </w:tcPr>
          <w:p w14:paraId="2147DB9C" w14:textId="77777777" w:rsidR="00D311E5" w:rsidRPr="001C463E" w:rsidRDefault="00D311E5" w:rsidP="001C463E">
            <w:pPr>
              <w:spacing w:after="0" w:line="240" w:lineRule="auto"/>
              <w:rPr>
                <w:rFonts w:cs="Arial"/>
                <w:b/>
                <w:bCs/>
                <w:noProof/>
                <w:lang w:val="en-GB"/>
              </w:rPr>
            </w:pPr>
            <w:r w:rsidRPr="001C463E">
              <w:rPr>
                <w:rFonts w:cs="Arial"/>
                <w:b/>
                <w:bCs/>
                <w:noProof/>
                <w:color w:val="000000"/>
                <w:lang w:val="en-GB"/>
              </w:rPr>
              <w:t xml:space="preserve">Status </w:t>
            </w:r>
            <w:r w:rsidR="000014DA" w:rsidRPr="001C463E">
              <w:rPr>
                <w:rFonts w:cs="Arial"/>
                <w:b/>
                <w:bCs/>
                <w:noProof/>
                <w:color w:val="000000"/>
                <w:lang w:val="en-GB"/>
              </w:rPr>
              <w:t>of a course</w:t>
            </w:r>
          </w:p>
        </w:tc>
        <w:tc>
          <w:tcPr>
            <w:tcW w:w="6430" w:type="dxa"/>
            <w:gridSpan w:val="5"/>
            <w:vAlign w:val="center"/>
          </w:tcPr>
          <w:p w14:paraId="5CC0BE58" w14:textId="77777777" w:rsidR="00D311E5" w:rsidRPr="001C463E" w:rsidRDefault="00A05989" w:rsidP="001C463E">
            <w:pPr>
              <w:spacing w:after="0" w:line="240" w:lineRule="auto"/>
              <w:rPr>
                <w:rFonts w:cs="Arial"/>
                <w:i/>
                <w:noProof/>
                <w:color w:val="FF0000"/>
                <w:lang w:val="en-GB"/>
              </w:rPr>
            </w:pPr>
            <w:r w:rsidRPr="001C463E">
              <w:rPr>
                <w:rFonts w:cs="Arial"/>
                <w:noProof/>
                <w:lang w:val="en-GB"/>
              </w:rPr>
              <w:t>O</w:t>
            </w:r>
            <w:r w:rsidR="000014DA" w:rsidRPr="001C463E">
              <w:rPr>
                <w:rFonts w:cs="Arial"/>
                <w:noProof/>
                <w:lang w:val="en-GB"/>
              </w:rPr>
              <w:t>bligatory</w:t>
            </w:r>
            <w:r w:rsidR="009C73D5" w:rsidRPr="001C463E">
              <w:rPr>
                <w:rFonts w:cs="Arial"/>
                <w:noProof/>
                <w:lang w:val="en-GB"/>
              </w:rPr>
              <w:t xml:space="preserve"> </w:t>
            </w:r>
          </w:p>
        </w:tc>
      </w:tr>
      <w:tr w:rsidR="00D311E5" w:rsidRPr="001C463E" w14:paraId="2AC947F0" w14:textId="77777777" w:rsidTr="00A4402E">
        <w:trPr>
          <w:trHeight w:val="405"/>
        </w:trPr>
        <w:tc>
          <w:tcPr>
            <w:tcW w:w="2810" w:type="dxa"/>
            <w:shd w:val="clear" w:color="auto" w:fill="D9D9D9" w:themeFill="background1" w:themeFillShade="D9"/>
            <w:vAlign w:val="center"/>
          </w:tcPr>
          <w:p w14:paraId="36B9DA05" w14:textId="77777777" w:rsidR="00D311E5" w:rsidRPr="001C463E" w:rsidRDefault="000014DA" w:rsidP="001C463E">
            <w:pPr>
              <w:spacing w:after="0" w:line="240" w:lineRule="auto"/>
              <w:rPr>
                <w:rFonts w:cs="Arial"/>
                <w:b/>
                <w:bCs/>
                <w:noProof/>
                <w:color w:val="000000"/>
                <w:lang w:val="en-GB"/>
              </w:rPr>
            </w:pPr>
            <w:r w:rsidRPr="001C463E">
              <w:rPr>
                <w:rFonts w:cs="Arial"/>
                <w:b/>
                <w:bCs/>
                <w:noProof/>
                <w:color w:val="000000"/>
                <w:lang w:val="en-GB"/>
              </w:rPr>
              <w:t>Year of study</w:t>
            </w:r>
          </w:p>
        </w:tc>
        <w:tc>
          <w:tcPr>
            <w:tcW w:w="479" w:type="dxa"/>
            <w:vAlign w:val="center"/>
          </w:tcPr>
          <w:p w14:paraId="12EDD4F3" w14:textId="0365C650" w:rsidR="00D311E5" w:rsidRPr="001C463E" w:rsidRDefault="00F72C8C" w:rsidP="001C463E">
            <w:pPr>
              <w:spacing w:after="0" w:line="240" w:lineRule="auto"/>
              <w:rPr>
                <w:rFonts w:cs="Arial"/>
                <w:noProof/>
                <w:lang w:val="en-GB"/>
              </w:rPr>
            </w:pPr>
            <w:r w:rsidRPr="001C463E">
              <w:rPr>
                <w:rFonts w:cs="Arial"/>
                <w:noProof/>
                <w:lang w:val="en-GB"/>
              </w:rPr>
              <w:t>2</w:t>
            </w:r>
          </w:p>
        </w:tc>
        <w:tc>
          <w:tcPr>
            <w:tcW w:w="2000" w:type="dxa"/>
            <w:shd w:val="clear" w:color="auto" w:fill="D9D9D9" w:themeFill="background1" w:themeFillShade="D9"/>
            <w:vAlign w:val="center"/>
          </w:tcPr>
          <w:p w14:paraId="490F2DAB" w14:textId="77777777" w:rsidR="00D311E5" w:rsidRPr="001C463E" w:rsidRDefault="00D311E5" w:rsidP="001C463E">
            <w:pPr>
              <w:spacing w:after="0" w:line="240" w:lineRule="auto"/>
              <w:rPr>
                <w:rFonts w:cs="Arial"/>
                <w:b/>
                <w:bCs/>
                <w:noProof/>
                <w:lang w:val="en-GB"/>
              </w:rPr>
            </w:pPr>
            <w:r w:rsidRPr="001C463E">
              <w:rPr>
                <w:rFonts w:cs="Arial"/>
                <w:b/>
                <w:bCs/>
                <w:noProof/>
                <w:lang w:val="en-GB"/>
              </w:rPr>
              <w:t>Semest</w:t>
            </w:r>
            <w:r w:rsidR="000014DA" w:rsidRPr="001C463E">
              <w:rPr>
                <w:rFonts w:cs="Arial"/>
                <w:b/>
                <w:bCs/>
                <w:noProof/>
                <w:lang w:val="en-GB"/>
              </w:rPr>
              <w:t>er</w:t>
            </w:r>
          </w:p>
        </w:tc>
        <w:tc>
          <w:tcPr>
            <w:tcW w:w="667" w:type="dxa"/>
            <w:vAlign w:val="center"/>
          </w:tcPr>
          <w:p w14:paraId="6657C638" w14:textId="5A2BA07F" w:rsidR="00D311E5" w:rsidRPr="001C463E" w:rsidRDefault="009E1643" w:rsidP="001C463E">
            <w:pPr>
              <w:spacing w:after="0" w:line="240" w:lineRule="auto"/>
              <w:rPr>
                <w:rFonts w:cs="Arial"/>
                <w:noProof/>
                <w:lang w:val="en-GB"/>
              </w:rPr>
            </w:pPr>
            <w:r>
              <w:rPr>
                <w:rFonts w:cs="Arial"/>
                <w:noProof/>
                <w:lang w:val="en-GB"/>
              </w:rPr>
              <w:t>W</w:t>
            </w:r>
          </w:p>
        </w:tc>
        <w:tc>
          <w:tcPr>
            <w:tcW w:w="2459" w:type="dxa"/>
            <w:shd w:val="clear" w:color="auto" w:fill="D9D9D9" w:themeFill="background1" w:themeFillShade="D9"/>
            <w:vAlign w:val="center"/>
          </w:tcPr>
          <w:p w14:paraId="505C4F06" w14:textId="77777777" w:rsidR="00D311E5" w:rsidRPr="001C463E" w:rsidRDefault="00D311E5" w:rsidP="001C463E">
            <w:pPr>
              <w:spacing w:after="0" w:line="240" w:lineRule="auto"/>
              <w:rPr>
                <w:rFonts w:cs="Arial"/>
                <w:b/>
                <w:bCs/>
                <w:noProof/>
                <w:lang w:val="en-GB"/>
              </w:rPr>
            </w:pPr>
            <w:r w:rsidRPr="001C463E">
              <w:rPr>
                <w:rFonts w:cs="Arial"/>
                <w:b/>
                <w:bCs/>
                <w:noProof/>
                <w:lang w:val="en-GB"/>
              </w:rPr>
              <w:t xml:space="preserve">ECTS </w:t>
            </w:r>
            <w:r w:rsidR="000014DA" w:rsidRPr="001C463E">
              <w:rPr>
                <w:rFonts w:cs="Arial"/>
                <w:b/>
                <w:bCs/>
                <w:noProof/>
                <w:lang w:val="en-GB"/>
              </w:rPr>
              <w:t>credits</w:t>
            </w:r>
          </w:p>
        </w:tc>
        <w:tc>
          <w:tcPr>
            <w:tcW w:w="825" w:type="dxa"/>
            <w:vAlign w:val="center"/>
          </w:tcPr>
          <w:p w14:paraId="00507C9D" w14:textId="77777777" w:rsidR="00D311E5" w:rsidRPr="001C463E" w:rsidRDefault="00A4402E" w:rsidP="001C463E">
            <w:pPr>
              <w:spacing w:after="0" w:line="240" w:lineRule="auto"/>
              <w:rPr>
                <w:rFonts w:cs="Arial"/>
                <w:noProof/>
                <w:lang w:val="en-GB"/>
              </w:rPr>
            </w:pPr>
            <w:r w:rsidRPr="001C463E">
              <w:rPr>
                <w:rFonts w:cs="Arial"/>
                <w:noProof/>
                <w:lang w:val="en-GB"/>
              </w:rPr>
              <w:t>5</w:t>
            </w:r>
          </w:p>
        </w:tc>
      </w:tr>
      <w:tr w:rsidR="00D311E5" w:rsidRPr="001C463E" w14:paraId="711E3A82" w14:textId="77777777" w:rsidTr="00A4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2578E96" w14:textId="77777777" w:rsidR="00D311E5" w:rsidRPr="001C463E" w:rsidRDefault="008471DE" w:rsidP="001C463E">
            <w:pPr>
              <w:spacing w:after="0" w:line="240" w:lineRule="auto"/>
              <w:contextualSpacing/>
              <w:rPr>
                <w:b/>
                <w:noProof/>
                <w:color w:val="000000"/>
                <w:lang w:val="en-GB"/>
              </w:rPr>
            </w:pPr>
            <w:r w:rsidRPr="001C463E">
              <w:rPr>
                <w:b/>
                <w:noProof/>
                <w:color w:val="000000"/>
                <w:lang w:val="en-GB"/>
              </w:rPr>
              <w:t>Goals of a course</w:t>
            </w:r>
          </w:p>
          <w:p w14:paraId="0405E491" w14:textId="77777777" w:rsidR="00D311E5" w:rsidRPr="001C463E" w:rsidRDefault="00D311E5" w:rsidP="001C463E">
            <w:pPr>
              <w:keepNext/>
              <w:spacing w:after="0" w:line="240" w:lineRule="auto"/>
              <w:outlineLvl w:val="2"/>
              <w:rPr>
                <w:rFonts w:cs="Arial"/>
                <w:b/>
                <w:bCs/>
                <w:noProof/>
                <w:color w:val="000000"/>
                <w:lang w:val="en-GB"/>
              </w:rPr>
            </w:pPr>
          </w:p>
        </w:tc>
      </w:tr>
      <w:tr w:rsidR="00D311E5" w:rsidRPr="001C463E" w14:paraId="2B7817A6" w14:textId="77777777" w:rsidTr="00A4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FB77108" w14:textId="77777777" w:rsidR="00D311E5" w:rsidRPr="001C463E" w:rsidRDefault="00A4402E" w:rsidP="001C463E">
            <w:pPr>
              <w:spacing w:after="0" w:line="240" w:lineRule="auto"/>
              <w:jc w:val="both"/>
              <w:rPr>
                <w:noProof/>
                <w:lang w:val="en-GB"/>
              </w:rPr>
            </w:pPr>
            <w:r w:rsidRPr="001C463E">
              <w:rPr>
                <w:noProof/>
                <w:lang w:val="en-GB"/>
              </w:rPr>
              <w:t>Introduce students to the basic logistical principles and characteristics of distribution, warehousing and individual branches of traffic. Identify opportunities for the application of information technologies in the field of transport logistics and introduce students to tools that can be used to solve logistics problems.</w:t>
            </w:r>
          </w:p>
        </w:tc>
      </w:tr>
      <w:tr w:rsidR="00D311E5" w:rsidRPr="001C463E" w14:paraId="53B72EA7" w14:textId="77777777" w:rsidTr="00A4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93009AE" w14:textId="77777777" w:rsidR="00D311E5" w:rsidRPr="001C463E" w:rsidRDefault="008471DE" w:rsidP="001C463E">
            <w:pPr>
              <w:spacing w:after="0" w:line="240" w:lineRule="auto"/>
              <w:contextualSpacing/>
              <w:rPr>
                <w:b/>
                <w:noProof/>
                <w:color w:val="000000"/>
                <w:lang w:val="en-GB"/>
              </w:rPr>
            </w:pPr>
            <w:r w:rsidRPr="001C463E">
              <w:rPr>
                <w:b/>
                <w:noProof/>
                <w:color w:val="000000"/>
                <w:shd w:val="clear" w:color="auto" w:fill="D9D9D9" w:themeFill="background1" w:themeFillShade="D9"/>
                <w:lang w:val="en-GB"/>
              </w:rPr>
              <w:t xml:space="preserve">Conditions for enrolling course </w:t>
            </w:r>
          </w:p>
          <w:p w14:paraId="02F031E7" w14:textId="77777777" w:rsidR="00D311E5" w:rsidRPr="001C463E" w:rsidRDefault="00D311E5" w:rsidP="001C463E">
            <w:pPr>
              <w:spacing w:after="0" w:line="240" w:lineRule="auto"/>
              <w:contextualSpacing/>
              <w:rPr>
                <w:b/>
                <w:noProof/>
                <w:color w:val="000000"/>
                <w:lang w:val="en-GB"/>
              </w:rPr>
            </w:pPr>
          </w:p>
        </w:tc>
      </w:tr>
      <w:tr w:rsidR="00D311E5" w:rsidRPr="001C463E" w14:paraId="6216D473" w14:textId="77777777" w:rsidTr="00A4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5859E4E" w14:textId="77777777" w:rsidR="00D311E5" w:rsidRPr="001C463E" w:rsidRDefault="008C1AF1" w:rsidP="001C463E">
            <w:pPr>
              <w:spacing w:after="0" w:line="240" w:lineRule="auto"/>
              <w:jc w:val="both"/>
              <w:rPr>
                <w:noProof/>
                <w:lang w:val="en-GB"/>
              </w:rPr>
            </w:pPr>
            <w:r w:rsidRPr="001C463E">
              <w:rPr>
                <w:noProof/>
                <w:lang w:val="en-GB"/>
              </w:rPr>
              <w:t>No conditions</w:t>
            </w:r>
          </w:p>
        </w:tc>
      </w:tr>
      <w:tr w:rsidR="00D311E5" w:rsidRPr="001C463E" w14:paraId="79F64DA8" w14:textId="77777777" w:rsidTr="00A4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0E12FDF" w14:textId="77777777" w:rsidR="00D311E5" w:rsidRPr="001C463E" w:rsidRDefault="008471DE" w:rsidP="001C463E">
            <w:pPr>
              <w:spacing w:after="0" w:line="240" w:lineRule="auto"/>
              <w:contextualSpacing/>
              <w:rPr>
                <w:b/>
                <w:noProof/>
                <w:color w:val="000000"/>
                <w:lang w:val="en-GB"/>
              </w:rPr>
            </w:pPr>
            <w:r w:rsidRPr="001C463E">
              <w:rPr>
                <w:b/>
                <w:noProof/>
                <w:color w:val="000000"/>
                <w:lang w:val="en-GB"/>
              </w:rPr>
              <w:t xml:space="preserve">Learning outcomes on a level of a study programme which includes course </w:t>
            </w:r>
          </w:p>
        </w:tc>
      </w:tr>
      <w:tr w:rsidR="00D311E5" w:rsidRPr="001C463E" w14:paraId="7F280724" w14:textId="77777777" w:rsidTr="00A4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90E2974" w14:textId="77777777" w:rsidR="00C30245" w:rsidRPr="001C463E" w:rsidRDefault="00C30245" w:rsidP="001C463E">
            <w:pPr>
              <w:spacing w:after="0" w:line="240" w:lineRule="auto"/>
              <w:rPr>
                <w:noProof/>
                <w:lang w:val="en-GB"/>
              </w:rPr>
            </w:pPr>
            <w:r w:rsidRPr="001C463E">
              <w:rPr>
                <w:noProof/>
                <w:lang w:val="en-GB"/>
              </w:rPr>
              <w:t>Outcome 10: Analyse and implement an information system in the field of telematics.</w:t>
            </w:r>
          </w:p>
          <w:p w14:paraId="2F59380F" w14:textId="77777777" w:rsidR="00D311E5" w:rsidRPr="001C463E" w:rsidRDefault="00C30245" w:rsidP="001C463E">
            <w:pPr>
              <w:spacing w:after="0" w:line="240" w:lineRule="auto"/>
              <w:rPr>
                <w:noProof/>
                <w:lang w:val="en-GB"/>
              </w:rPr>
            </w:pPr>
            <w:r w:rsidRPr="001C463E">
              <w:rPr>
                <w:noProof/>
                <w:lang w:val="en-GB"/>
              </w:rPr>
              <w:t>Outcome 14: Apply methods of organizing business systems and marketing of products and services in the context of entrepreneurship in telematics.</w:t>
            </w:r>
          </w:p>
          <w:p w14:paraId="0CC8671A" w14:textId="77777777" w:rsidR="00C30245" w:rsidRPr="001C463E" w:rsidRDefault="00C30245" w:rsidP="001C463E">
            <w:pPr>
              <w:spacing w:after="0" w:line="240" w:lineRule="auto"/>
              <w:rPr>
                <w:noProof/>
                <w:lang w:val="en-GB"/>
              </w:rPr>
            </w:pPr>
            <w:r w:rsidRPr="001C463E">
              <w:rPr>
                <w:noProof/>
                <w:lang w:val="en-GB"/>
              </w:rPr>
              <w:t>Outcome 15: Participate in teamwork and independently present professional content in written and spoken form in Croatian and English.</w:t>
            </w:r>
          </w:p>
        </w:tc>
      </w:tr>
      <w:tr w:rsidR="00D311E5" w:rsidRPr="001C463E" w14:paraId="460CA68B" w14:textId="77777777" w:rsidTr="00A4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DA6E0D8" w14:textId="77777777" w:rsidR="00D311E5" w:rsidRPr="001C463E" w:rsidRDefault="008471DE" w:rsidP="001C463E">
            <w:pPr>
              <w:spacing w:after="0" w:line="240" w:lineRule="auto"/>
              <w:contextualSpacing/>
              <w:rPr>
                <w:rFonts w:cs="Arial"/>
                <w:b/>
                <w:bCs/>
                <w:noProof/>
                <w:color w:val="000000"/>
                <w:lang w:val="en-GB"/>
              </w:rPr>
            </w:pPr>
            <w:r w:rsidRPr="001C463E">
              <w:rPr>
                <w:b/>
                <w:noProof/>
                <w:color w:val="000000"/>
                <w:lang w:val="en-GB"/>
              </w:rPr>
              <w:t xml:space="preserve">Expected learning outcomes on a level of a course </w:t>
            </w:r>
          </w:p>
        </w:tc>
      </w:tr>
      <w:tr w:rsidR="00D311E5" w:rsidRPr="001C463E" w14:paraId="308C0583" w14:textId="77777777" w:rsidTr="00A4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E5E07CC" w14:textId="77777777" w:rsidR="000E0363" w:rsidRPr="001C463E" w:rsidRDefault="000E0363" w:rsidP="001C463E">
            <w:pPr>
              <w:pStyle w:val="ListParagraph"/>
              <w:numPr>
                <w:ilvl w:val="0"/>
                <w:numId w:val="6"/>
              </w:numPr>
              <w:spacing w:after="0" w:line="240" w:lineRule="auto"/>
              <w:jc w:val="both"/>
              <w:rPr>
                <w:rFonts w:ascii="Arial Narrow" w:hAnsi="Arial Narrow"/>
                <w:noProof/>
                <w:lang w:val="en-GB"/>
              </w:rPr>
            </w:pPr>
            <w:r w:rsidRPr="001C463E">
              <w:rPr>
                <w:rFonts w:ascii="Arial Narrow" w:hAnsi="Arial Narrow"/>
                <w:noProof/>
                <w:lang w:val="en-GB"/>
              </w:rPr>
              <w:t>Describe the basic features of logistics, distribution and storage</w:t>
            </w:r>
          </w:p>
          <w:p w14:paraId="285E0D21" w14:textId="77777777" w:rsidR="000E0363" w:rsidRPr="001C463E" w:rsidRDefault="000E0363" w:rsidP="001C463E">
            <w:pPr>
              <w:pStyle w:val="ListParagraph"/>
              <w:numPr>
                <w:ilvl w:val="0"/>
                <w:numId w:val="6"/>
              </w:numPr>
              <w:spacing w:after="0" w:line="240" w:lineRule="auto"/>
              <w:jc w:val="both"/>
              <w:rPr>
                <w:rFonts w:ascii="Arial Narrow" w:hAnsi="Arial Narrow"/>
                <w:noProof/>
                <w:lang w:val="en-GB"/>
              </w:rPr>
            </w:pPr>
            <w:r w:rsidRPr="001C463E">
              <w:rPr>
                <w:rFonts w:ascii="Arial Narrow" w:hAnsi="Arial Narrow"/>
                <w:noProof/>
                <w:lang w:val="en-GB"/>
              </w:rPr>
              <w:t>Describe the supply chain management system</w:t>
            </w:r>
          </w:p>
          <w:p w14:paraId="3B2A73BF" w14:textId="77777777" w:rsidR="000E0363" w:rsidRPr="001C463E" w:rsidRDefault="000E0363" w:rsidP="001C463E">
            <w:pPr>
              <w:pStyle w:val="ListParagraph"/>
              <w:numPr>
                <w:ilvl w:val="0"/>
                <w:numId w:val="6"/>
              </w:numPr>
              <w:spacing w:after="0" w:line="240" w:lineRule="auto"/>
              <w:jc w:val="both"/>
              <w:rPr>
                <w:rFonts w:ascii="Arial Narrow" w:hAnsi="Arial Narrow"/>
                <w:noProof/>
                <w:lang w:val="en-GB"/>
              </w:rPr>
            </w:pPr>
            <w:r w:rsidRPr="001C463E">
              <w:rPr>
                <w:rFonts w:ascii="Arial Narrow" w:hAnsi="Arial Narrow"/>
                <w:noProof/>
                <w:lang w:val="en-GB"/>
              </w:rPr>
              <w:t>Apply spreadsheets in solving logistics problems</w:t>
            </w:r>
          </w:p>
          <w:p w14:paraId="66A7282C" w14:textId="77777777" w:rsidR="000E0363" w:rsidRPr="001C463E" w:rsidRDefault="000E0363" w:rsidP="001C463E">
            <w:pPr>
              <w:pStyle w:val="ListParagraph"/>
              <w:numPr>
                <w:ilvl w:val="0"/>
                <w:numId w:val="6"/>
              </w:numPr>
              <w:spacing w:after="0" w:line="240" w:lineRule="auto"/>
              <w:jc w:val="both"/>
              <w:rPr>
                <w:rFonts w:ascii="Arial Narrow" w:hAnsi="Arial Narrow"/>
                <w:noProof/>
                <w:lang w:val="en-GB"/>
              </w:rPr>
            </w:pPr>
            <w:r w:rsidRPr="001C463E">
              <w:rPr>
                <w:rFonts w:ascii="Arial Narrow" w:hAnsi="Arial Narrow"/>
                <w:noProof/>
                <w:lang w:val="en-GB"/>
              </w:rPr>
              <w:t>Identify opportunities for the application of information technologies in the field of transport logistics</w:t>
            </w:r>
          </w:p>
          <w:p w14:paraId="35BD0C42" w14:textId="77777777" w:rsidR="00B04715" w:rsidRPr="001C463E" w:rsidRDefault="000E0363" w:rsidP="001C463E">
            <w:pPr>
              <w:pStyle w:val="ListParagraph"/>
              <w:numPr>
                <w:ilvl w:val="0"/>
                <w:numId w:val="6"/>
              </w:numPr>
              <w:spacing w:after="0" w:line="240" w:lineRule="auto"/>
              <w:jc w:val="both"/>
              <w:rPr>
                <w:rFonts w:ascii="Arial Narrow" w:hAnsi="Arial Narrow"/>
                <w:noProof/>
                <w:lang w:val="en-GB"/>
              </w:rPr>
            </w:pPr>
            <w:r w:rsidRPr="001C463E">
              <w:rPr>
                <w:rFonts w:ascii="Arial Narrow" w:hAnsi="Arial Narrow"/>
                <w:noProof/>
                <w:lang w:val="en-GB"/>
              </w:rPr>
              <w:t>Determine the basic characteristics of products and services, and individual branches of transport</w:t>
            </w:r>
          </w:p>
        </w:tc>
      </w:tr>
      <w:tr w:rsidR="00B04715" w:rsidRPr="001C463E" w14:paraId="7E490699" w14:textId="77777777" w:rsidTr="00A4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6BC3BA6" w14:textId="77777777" w:rsidR="00B04715" w:rsidRPr="001C463E" w:rsidRDefault="008471DE" w:rsidP="001C463E">
            <w:pPr>
              <w:spacing w:after="0" w:line="240" w:lineRule="auto"/>
              <w:jc w:val="both"/>
              <w:rPr>
                <w:b/>
                <w:noProof/>
                <w:color w:val="000000"/>
                <w:lang w:val="en-GB"/>
              </w:rPr>
            </w:pPr>
            <w:r w:rsidRPr="001C463E">
              <w:rPr>
                <w:b/>
                <w:noProof/>
                <w:color w:val="000000"/>
                <w:lang w:val="en-GB"/>
              </w:rPr>
              <w:t>Content of a course</w:t>
            </w:r>
          </w:p>
        </w:tc>
      </w:tr>
      <w:tr w:rsidR="00B04715" w:rsidRPr="001C463E" w14:paraId="57747C67" w14:textId="77777777" w:rsidTr="00A4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28F1DBB" w14:textId="77777777" w:rsidR="00B04715" w:rsidRPr="001C463E" w:rsidRDefault="0037496B" w:rsidP="001C463E">
            <w:pPr>
              <w:spacing w:after="0" w:line="240" w:lineRule="auto"/>
              <w:jc w:val="both"/>
              <w:rPr>
                <w:noProof/>
                <w:color w:val="auto"/>
                <w:lang w:val="en-GB"/>
              </w:rPr>
            </w:pPr>
            <w:r w:rsidRPr="001C463E">
              <w:rPr>
                <w:noProof/>
                <w:color w:val="auto"/>
                <w:lang w:val="en-GB"/>
              </w:rPr>
              <w:t>An outline and explanation of terms and interdependence, as well as basic issues in the field of logistics, the flow of information and material resources; Entrepreneurial logistics: tasks, definition, limits, centres of logistics and their meaning; Organization and process control, order processing and disposition; Supply Chain Management: definition and basics, application of  technology, electronic supply chain management, possibility of their use in companies; Supply Chain Execution: tasks and System Electronic Data Interchange in logisitcs: methods and standards, the use of XML. An outline and explanation of  transport logistics: tasks, definition, limits; Transport services, business models, networks and organizations; The application of IT- system in transport logistics: systems of dispositions and orders, tour optimization, Tracking + Tracing, Bord - Computer - Systems on vehicles, communication of vehicles; an ouline of the fleet of vehicles system, information system and  fleet management, observing cost-benefit when applying fleet management system; a study of the use of cards for fuel in the fleet, cost-benefit EDI to transport logistics: standards and methods, application of  XML</w:t>
            </w:r>
          </w:p>
        </w:tc>
      </w:tr>
    </w:tbl>
    <w:p w14:paraId="6ABB1A7A" w14:textId="77777777" w:rsidR="00B04715" w:rsidRPr="001C463E" w:rsidRDefault="00B04715" w:rsidP="001C463E">
      <w:pPr>
        <w:spacing w:after="0" w:line="240" w:lineRule="auto"/>
        <w:rPr>
          <w:rFonts w:cs="Arial"/>
          <w:noProof/>
          <w:lang w:val="en-GB"/>
        </w:rPr>
      </w:pPr>
    </w:p>
    <w:bookmarkEnd w:id="0"/>
    <w:p w14:paraId="26F397AF" w14:textId="77777777" w:rsidR="00B04715" w:rsidRPr="001C463E" w:rsidRDefault="00B04715" w:rsidP="001C463E">
      <w:pPr>
        <w:spacing w:after="0" w:line="240" w:lineRule="auto"/>
        <w:rPr>
          <w:rFonts w:cs="Arial"/>
          <w:noProof/>
          <w:lang w:val="en-GB"/>
        </w:rPr>
      </w:pPr>
    </w:p>
    <w:sectPr w:rsidR="00B04715" w:rsidRPr="001C463E" w:rsidSect="009E16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03368"/>
    <w:multiLevelType w:val="hybridMultilevel"/>
    <w:tmpl w:val="B374F96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2EF53D5"/>
    <w:multiLevelType w:val="hybridMultilevel"/>
    <w:tmpl w:val="BBD0999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FFB11F8"/>
    <w:multiLevelType w:val="hybridMultilevel"/>
    <w:tmpl w:val="2DAA41D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50A62AA3"/>
    <w:multiLevelType w:val="hybridMultilevel"/>
    <w:tmpl w:val="3DC65A86"/>
    <w:lvl w:ilvl="0" w:tplc="E7B4611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0DD4A60"/>
    <w:multiLevelType w:val="hybridMultilevel"/>
    <w:tmpl w:val="F9F6009C"/>
    <w:lvl w:ilvl="0" w:tplc="DBA27E98">
      <w:start w:val="1"/>
      <w:numFmt w:val="decimal"/>
      <w:lvlText w:val="%1."/>
      <w:lvlJc w:val="left"/>
      <w:pPr>
        <w:ind w:left="855" w:hanging="49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4727ABC"/>
    <w:multiLevelType w:val="hybridMultilevel"/>
    <w:tmpl w:val="F09C2D50"/>
    <w:lvl w:ilvl="0" w:tplc="9DBE05B2">
      <w:start w:val="1"/>
      <w:numFmt w:val="decimal"/>
      <w:lvlText w:val="%1."/>
      <w:lvlJc w:val="left"/>
      <w:pPr>
        <w:ind w:left="855" w:hanging="49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10"/>
  </w:num>
  <w:num w:numId="3">
    <w:abstractNumId w:val="5"/>
  </w:num>
  <w:num w:numId="4">
    <w:abstractNumId w:val="2"/>
  </w:num>
  <w:num w:numId="5">
    <w:abstractNumId w:val="4"/>
  </w:num>
  <w:num w:numId="6">
    <w:abstractNumId w:val="3"/>
  </w:num>
  <w:num w:numId="7">
    <w:abstractNumId w:val="7"/>
  </w:num>
  <w:num w:numId="8">
    <w:abstractNumId w:val="0"/>
  </w:num>
  <w:num w:numId="9">
    <w:abstractNumId w:val="8"/>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93940"/>
    <w:rsid w:val="000B6A76"/>
    <w:rsid w:val="000D302C"/>
    <w:rsid w:val="000E0363"/>
    <w:rsid w:val="000F7462"/>
    <w:rsid w:val="0010767B"/>
    <w:rsid w:val="00114645"/>
    <w:rsid w:val="00134EAA"/>
    <w:rsid w:val="001A49BA"/>
    <w:rsid w:val="001C463E"/>
    <w:rsid w:val="00267215"/>
    <w:rsid w:val="002C62EA"/>
    <w:rsid w:val="002F1C45"/>
    <w:rsid w:val="0037496B"/>
    <w:rsid w:val="003B36B0"/>
    <w:rsid w:val="003F6600"/>
    <w:rsid w:val="00432F02"/>
    <w:rsid w:val="004454D4"/>
    <w:rsid w:val="00450042"/>
    <w:rsid w:val="004610E9"/>
    <w:rsid w:val="00484C95"/>
    <w:rsid w:val="00487CC9"/>
    <w:rsid w:val="004E2EBE"/>
    <w:rsid w:val="00507BDA"/>
    <w:rsid w:val="00534C3F"/>
    <w:rsid w:val="00552644"/>
    <w:rsid w:val="005F1191"/>
    <w:rsid w:val="00624801"/>
    <w:rsid w:val="00642278"/>
    <w:rsid w:val="0067459B"/>
    <w:rsid w:val="006850C8"/>
    <w:rsid w:val="006B6940"/>
    <w:rsid w:val="006C7B77"/>
    <w:rsid w:val="00773DB3"/>
    <w:rsid w:val="007C4451"/>
    <w:rsid w:val="007E29CD"/>
    <w:rsid w:val="007E41B1"/>
    <w:rsid w:val="00807A83"/>
    <w:rsid w:val="0081389E"/>
    <w:rsid w:val="00833F2A"/>
    <w:rsid w:val="008471DE"/>
    <w:rsid w:val="008C1AF1"/>
    <w:rsid w:val="0093599C"/>
    <w:rsid w:val="00950737"/>
    <w:rsid w:val="009765FC"/>
    <w:rsid w:val="00982CB5"/>
    <w:rsid w:val="00995007"/>
    <w:rsid w:val="009C73D5"/>
    <w:rsid w:val="009E1643"/>
    <w:rsid w:val="009E1815"/>
    <w:rsid w:val="00A05989"/>
    <w:rsid w:val="00A22E3C"/>
    <w:rsid w:val="00A4402E"/>
    <w:rsid w:val="00AB014C"/>
    <w:rsid w:val="00AE2D6B"/>
    <w:rsid w:val="00B04715"/>
    <w:rsid w:val="00B30DFF"/>
    <w:rsid w:val="00B829BC"/>
    <w:rsid w:val="00BB21FE"/>
    <w:rsid w:val="00C30245"/>
    <w:rsid w:val="00C357BB"/>
    <w:rsid w:val="00C85F06"/>
    <w:rsid w:val="00CA3626"/>
    <w:rsid w:val="00CC02D5"/>
    <w:rsid w:val="00CD1536"/>
    <w:rsid w:val="00D311E5"/>
    <w:rsid w:val="00D5181D"/>
    <w:rsid w:val="00D6065E"/>
    <w:rsid w:val="00DF70B1"/>
    <w:rsid w:val="00E873F0"/>
    <w:rsid w:val="00EB7594"/>
    <w:rsid w:val="00EC0521"/>
    <w:rsid w:val="00F122D4"/>
    <w:rsid w:val="00F72C8C"/>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A1783"/>
  <w15:docId w15:val="{2E473E51-D651-4AB2-95C1-EC630064B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6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TableNormal"/>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eGrid">
    <w:name w:val="Table Grid"/>
    <w:basedOn w:val="TableNormal"/>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459B"/>
    <w:rPr>
      <w:sz w:val="16"/>
      <w:szCs w:val="16"/>
    </w:rPr>
  </w:style>
  <w:style w:type="paragraph" w:styleId="CommentText">
    <w:name w:val="annotation text"/>
    <w:basedOn w:val="Normal"/>
    <w:link w:val="CommentTextChar"/>
    <w:uiPriority w:val="99"/>
    <w:semiHidden/>
    <w:unhideWhenUsed/>
    <w:rsid w:val="0067459B"/>
    <w:pPr>
      <w:spacing w:line="240" w:lineRule="auto"/>
    </w:pPr>
    <w:rPr>
      <w:sz w:val="20"/>
      <w:szCs w:val="20"/>
    </w:rPr>
  </w:style>
  <w:style w:type="character" w:customStyle="1" w:styleId="CommentTextChar">
    <w:name w:val="Comment Text Char"/>
    <w:basedOn w:val="DefaultParagraphFont"/>
    <w:link w:val="CommentText"/>
    <w:uiPriority w:val="99"/>
    <w:semiHidden/>
    <w:rsid w:val="0067459B"/>
    <w:rPr>
      <w:sz w:val="20"/>
      <w:szCs w:val="20"/>
    </w:rPr>
  </w:style>
  <w:style w:type="paragraph" w:styleId="CommentSubject">
    <w:name w:val="annotation subject"/>
    <w:basedOn w:val="CommentText"/>
    <w:next w:val="CommentText"/>
    <w:link w:val="CommentSubjectChar"/>
    <w:uiPriority w:val="99"/>
    <w:semiHidden/>
    <w:unhideWhenUsed/>
    <w:rsid w:val="0067459B"/>
    <w:rPr>
      <w:b/>
      <w:bCs/>
    </w:rPr>
  </w:style>
  <w:style w:type="character" w:customStyle="1" w:styleId="CommentSubjectChar">
    <w:name w:val="Comment Subject Char"/>
    <w:basedOn w:val="CommentTextChar"/>
    <w:link w:val="CommentSubject"/>
    <w:uiPriority w:val="99"/>
    <w:semiHidden/>
    <w:rsid w:val="0067459B"/>
    <w:rPr>
      <w:b/>
      <w:bCs/>
      <w:sz w:val="20"/>
      <w:szCs w:val="20"/>
    </w:rPr>
  </w:style>
  <w:style w:type="paragraph" w:styleId="BalloonText">
    <w:name w:val="Balloon Text"/>
    <w:basedOn w:val="Normal"/>
    <w:link w:val="BalloonTextChar"/>
    <w:uiPriority w:val="99"/>
    <w:semiHidden/>
    <w:unhideWhenUsed/>
    <w:rsid w:val="006745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F1AA60-01AD-42BF-B958-E3B0DA1B4906}"/>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404</Words>
  <Characters>2303</Characters>
  <Application>Microsoft Office Word</Application>
  <DocSecurity>0</DocSecurity>
  <Lines>19</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Andrea Andrijašević</cp:lastModifiedBy>
  <cp:revision>5</cp:revision>
  <dcterms:created xsi:type="dcterms:W3CDTF">2020-02-21T14:35:00Z</dcterms:created>
  <dcterms:modified xsi:type="dcterms:W3CDTF">2022-07-28T12:33:00Z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