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D6321" w14:textId="77777777" w:rsidR="00EB7594" w:rsidRPr="00F7651A" w:rsidRDefault="000014DA" w:rsidP="00F7651A">
      <w:pPr>
        <w:spacing w:after="0" w:line="240" w:lineRule="auto"/>
        <w:jc w:val="center"/>
        <w:rPr>
          <w:rFonts w:cs="Arial"/>
          <w:b/>
          <w:lang w:val="en-GB"/>
        </w:rPr>
      </w:pPr>
      <w:bookmarkStart w:id="0" w:name="_Hlk29888094"/>
      <w:r w:rsidRPr="00F7651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4"/>
        <w:gridCol w:w="475"/>
        <w:gridCol w:w="1966"/>
        <w:gridCol w:w="663"/>
        <w:gridCol w:w="2419"/>
        <w:gridCol w:w="811"/>
      </w:tblGrid>
      <w:tr w:rsidR="00D311E5" w:rsidRPr="00F7651A" w14:paraId="3C9D6324" w14:textId="77777777" w:rsidTr="00811C73">
        <w:trPr>
          <w:trHeight w:val="405"/>
        </w:trPr>
        <w:tc>
          <w:tcPr>
            <w:tcW w:w="2754" w:type="dxa"/>
            <w:shd w:val="clear" w:color="auto" w:fill="D9D9D9" w:themeFill="background1" w:themeFillShade="D9"/>
            <w:vAlign w:val="center"/>
          </w:tcPr>
          <w:p w14:paraId="3C9D6322" w14:textId="77777777" w:rsidR="00D311E5" w:rsidRPr="00F7651A" w:rsidRDefault="000014DA" w:rsidP="00F7651A">
            <w:pPr>
              <w:keepNext/>
              <w:spacing w:after="0" w:line="240" w:lineRule="auto"/>
              <w:outlineLvl w:val="2"/>
              <w:rPr>
                <w:rFonts w:cs="Arial"/>
                <w:b/>
                <w:bCs/>
                <w:color w:val="000000"/>
                <w:lang w:val="en-GB"/>
              </w:rPr>
            </w:pPr>
            <w:r w:rsidRPr="00F7651A">
              <w:rPr>
                <w:rFonts w:cs="Arial"/>
                <w:b/>
                <w:bCs/>
                <w:lang w:val="en-GB"/>
              </w:rPr>
              <w:t>Title of a course</w:t>
            </w:r>
          </w:p>
        </w:tc>
        <w:tc>
          <w:tcPr>
            <w:tcW w:w="6334" w:type="dxa"/>
            <w:gridSpan w:val="5"/>
            <w:shd w:val="clear" w:color="auto" w:fill="auto"/>
            <w:vAlign w:val="center"/>
          </w:tcPr>
          <w:p w14:paraId="3C9D6323" w14:textId="77777777" w:rsidR="00D311E5" w:rsidRPr="00F7651A" w:rsidRDefault="00C66215" w:rsidP="00F7651A">
            <w:pPr>
              <w:keepNext/>
              <w:spacing w:after="0" w:line="240" w:lineRule="auto"/>
              <w:outlineLvl w:val="2"/>
              <w:rPr>
                <w:rFonts w:cs="Arial"/>
                <w:b/>
                <w:bCs/>
                <w:lang w:val="en-GB"/>
              </w:rPr>
            </w:pPr>
            <w:r w:rsidRPr="00F7651A">
              <w:rPr>
                <w:rFonts w:cs="Arial"/>
                <w:b/>
                <w:bCs/>
                <w:lang w:val="en-GB"/>
              </w:rPr>
              <w:t>Safety systems</w:t>
            </w:r>
          </w:p>
        </w:tc>
      </w:tr>
      <w:tr w:rsidR="00D311E5" w:rsidRPr="00F7651A" w14:paraId="3C9D632A" w14:textId="77777777" w:rsidTr="00811C73">
        <w:trPr>
          <w:trHeight w:val="405"/>
        </w:trPr>
        <w:tc>
          <w:tcPr>
            <w:tcW w:w="2754" w:type="dxa"/>
            <w:shd w:val="clear" w:color="auto" w:fill="D9D9D9" w:themeFill="background1" w:themeFillShade="D9"/>
            <w:vAlign w:val="center"/>
          </w:tcPr>
          <w:p w14:paraId="3C9D6328" w14:textId="77777777" w:rsidR="00D311E5" w:rsidRPr="00F7651A" w:rsidRDefault="000014DA" w:rsidP="00F7651A">
            <w:pPr>
              <w:spacing w:after="0" w:line="240" w:lineRule="auto"/>
              <w:rPr>
                <w:rFonts w:cs="Arial"/>
                <w:b/>
                <w:bCs/>
                <w:lang w:val="en-GB"/>
              </w:rPr>
            </w:pPr>
            <w:r w:rsidRPr="00F7651A">
              <w:rPr>
                <w:rFonts w:cs="Arial"/>
                <w:b/>
                <w:bCs/>
                <w:color w:val="000000"/>
                <w:lang w:val="en-GB"/>
              </w:rPr>
              <w:t xml:space="preserve">Study programme </w:t>
            </w:r>
          </w:p>
        </w:tc>
        <w:tc>
          <w:tcPr>
            <w:tcW w:w="6334" w:type="dxa"/>
            <w:gridSpan w:val="5"/>
            <w:vAlign w:val="center"/>
          </w:tcPr>
          <w:p w14:paraId="3C9D6329" w14:textId="77777777" w:rsidR="00D311E5" w:rsidRPr="00F7651A" w:rsidRDefault="00182321" w:rsidP="00F7651A">
            <w:pPr>
              <w:spacing w:after="0" w:line="240" w:lineRule="auto"/>
              <w:rPr>
                <w:rFonts w:cs="Arial"/>
                <w:b/>
                <w:lang w:val="en-GB"/>
              </w:rPr>
            </w:pPr>
            <w:r w:rsidRPr="00F7651A">
              <w:rPr>
                <w:rFonts w:cs="Arial"/>
                <w:b/>
                <w:lang w:val="en-GB"/>
              </w:rPr>
              <w:t>Professional undergraduate study Occupational Safety</w:t>
            </w:r>
          </w:p>
        </w:tc>
      </w:tr>
      <w:tr w:rsidR="00D311E5" w:rsidRPr="00F7651A" w14:paraId="3C9D632D" w14:textId="77777777" w:rsidTr="00811C73">
        <w:trPr>
          <w:trHeight w:val="405"/>
        </w:trPr>
        <w:tc>
          <w:tcPr>
            <w:tcW w:w="2754" w:type="dxa"/>
            <w:shd w:val="clear" w:color="auto" w:fill="D9D9D9" w:themeFill="background1" w:themeFillShade="D9"/>
            <w:vAlign w:val="center"/>
          </w:tcPr>
          <w:p w14:paraId="3C9D632B" w14:textId="77777777" w:rsidR="00D311E5" w:rsidRPr="00F7651A" w:rsidRDefault="00D311E5" w:rsidP="00F7651A">
            <w:pPr>
              <w:spacing w:after="0" w:line="240" w:lineRule="auto"/>
              <w:rPr>
                <w:rFonts w:cs="Arial"/>
                <w:b/>
                <w:bCs/>
                <w:lang w:val="en-GB"/>
              </w:rPr>
            </w:pPr>
            <w:r w:rsidRPr="00F7651A">
              <w:rPr>
                <w:rFonts w:cs="Arial"/>
                <w:b/>
                <w:bCs/>
                <w:color w:val="000000"/>
                <w:lang w:val="en-GB"/>
              </w:rPr>
              <w:t xml:space="preserve">Status </w:t>
            </w:r>
            <w:r w:rsidR="000014DA" w:rsidRPr="00F7651A">
              <w:rPr>
                <w:rFonts w:cs="Arial"/>
                <w:b/>
                <w:bCs/>
                <w:color w:val="000000"/>
                <w:lang w:val="en-GB"/>
              </w:rPr>
              <w:t>of a course</w:t>
            </w:r>
          </w:p>
        </w:tc>
        <w:tc>
          <w:tcPr>
            <w:tcW w:w="6334" w:type="dxa"/>
            <w:gridSpan w:val="5"/>
            <w:vAlign w:val="center"/>
          </w:tcPr>
          <w:p w14:paraId="3C9D632C" w14:textId="77777777" w:rsidR="00D311E5" w:rsidRPr="00F7651A" w:rsidRDefault="00A05989" w:rsidP="00F7651A">
            <w:pPr>
              <w:spacing w:after="0" w:line="240" w:lineRule="auto"/>
              <w:rPr>
                <w:rFonts w:cs="Arial"/>
                <w:i/>
                <w:color w:val="FF0000"/>
                <w:lang w:val="en-GB"/>
              </w:rPr>
            </w:pPr>
            <w:r w:rsidRPr="00F7651A">
              <w:rPr>
                <w:rFonts w:cs="Arial"/>
                <w:lang w:val="en-GB"/>
              </w:rPr>
              <w:t>O</w:t>
            </w:r>
            <w:r w:rsidR="000014DA" w:rsidRPr="00F7651A">
              <w:rPr>
                <w:rFonts w:cs="Arial"/>
                <w:lang w:val="en-GB"/>
              </w:rPr>
              <w:t>bligatory</w:t>
            </w:r>
            <w:r w:rsidR="009C73D5" w:rsidRPr="00F7651A">
              <w:rPr>
                <w:rFonts w:cs="Arial"/>
                <w:lang w:val="en-GB"/>
              </w:rPr>
              <w:t xml:space="preserve"> </w:t>
            </w:r>
          </w:p>
        </w:tc>
      </w:tr>
      <w:tr w:rsidR="00D311E5" w:rsidRPr="00F7651A" w14:paraId="3C9D6334" w14:textId="77777777" w:rsidTr="00811C73">
        <w:trPr>
          <w:trHeight w:val="405"/>
        </w:trPr>
        <w:tc>
          <w:tcPr>
            <w:tcW w:w="2754" w:type="dxa"/>
            <w:shd w:val="clear" w:color="auto" w:fill="D9D9D9" w:themeFill="background1" w:themeFillShade="D9"/>
            <w:vAlign w:val="center"/>
          </w:tcPr>
          <w:p w14:paraId="3C9D632E"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Year of study</w:t>
            </w:r>
          </w:p>
        </w:tc>
        <w:tc>
          <w:tcPr>
            <w:tcW w:w="475" w:type="dxa"/>
            <w:vAlign w:val="center"/>
          </w:tcPr>
          <w:p w14:paraId="3C9D632F" w14:textId="77777777" w:rsidR="00D311E5" w:rsidRPr="00F7651A" w:rsidRDefault="00C61B8A" w:rsidP="00F7651A">
            <w:pPr>
              <w:spacing w:after="0" w:line="240" w:lineRule="auto"/>
              <w:rPr>
                <w:rFonts w:cs="Arial"/>
                <w:lang w:val="en-GB"/>
              </w:rPr>
            </w:pPr>
            <w:r w:rsidRPr="00F7651A">
              <w:rPr>
                <w:rFonts w:cs="Arial"/>
                <w:lang w:val="en-GB"/>
              </w:rPr>
              <w:t>3.</w:t>
            </w:r>
          </w:p>
        </w:tc>
        <w:tc>
          <w:tcPr>
            <w:tcW w:w="1966" w:type="dxa"/>
            <w:shd w:val="clear" w:color="auto" w:fill="D9D9D9" w:themeFill="background1" w:themeFillShade="D9"/>
            <w:vAlign w:val="center"/>
          </w:tcPr>
          <w:p w14:paraId="3C9D6330" w14:textId="77777777" w:rsidR="00D311E5" w:rsidRPr="00F7651A" w:rsidRDefault="00D311E5" w:rsidP="00F7651A">
            <w:pPr>
              <w:spacing w:after="0" w:line="240" w:lineRule="auto"/>
              <w:rPr>
                <w:rFonts w:cs="Arial"/>
                <w:b/>
                <w:bCs/>
                <w:lang w:val="en-GB"/>
              </w:rPr>
            </w:pPr>
            <w:r w:rsidRPr="00F7651A">
              <w:rPr>
                <w:rFonts w:cs="Arial"/>
                <w:b/>
                <w:bCs/>
                <w:lang w:val="en-GB"/>
              </w:rPr>
              <w:t>Semest</w:t>
            </w:r>
            <w:r w:rsidR="000014DA" w:rsidRPr="00F7651A">
              <w:rPr>
                <w:rFonts w:cs="Arial"/>
                <w:b/>
                <w:bCs/>
                <w:lang w:val="en-GB"/>
              </w:rPr>
              <w:t>er</w:t>
            </w:r>
          </w:p>
        </w:tc>
        <w:tc>
          <w:tcPr>
            <w:tcW w:w="663" w:type="dxa"/>
            <w:vAlign w:val="center"/>
          </w:tcPr>
          <w:p w14:paraId="3C9D6331" w14:textId="1AAAAB11" w:rsidR="00D311E5" w:rsidRPr="00F7651A" w:rsidRDefault="00811C73" w:rsidP="00F7651A">
            <w:pPr>
              <w:spacing w:after="0" w:line="240" w:lineRule="auto"/>
              <w:rPr>
                <w:rFonts w:cs="Arial"/>
                <w:lang w:val="en-GB"/>
              </w:rPr>
            </w:pPr>
            <w:r>
              <w:rPr>
                <w:rFonts w:cs="Arial"/>
                <w:lang w:val="en-GB"/>
              </w:rPr>
              <w:t>W</w:t>
            </w:r>
          </w:p>
        </w:tc>
        <w:tc>
          <w:tcPr>
            <w:tcW w:w="2419" w:type="dxa"/>
            <w:shd w:val="clear" w:color="auto" w:fill="D9D9D9" w:themeFill="background1" w:themeFillShade="D9"/>
            <w:vAlign w:val="center"/>
          </w:tcPr>
          <w:p w14:paraId="3C9D6332" w14:textId="77777777" w:rsidR="00D311E5" w:rsidRPr="00F7651A" w:rsidRDefault="00D311E5" w:rsidP="00F7651A">
            <w:pPr>
              <w:spacing w:after="0" w:line="240" w:lineRule="auto"/>
              <w:rPr>
                <w:rFonts w:cs="Arial"/>
                <w:b/>
                <w:bCs/>
                <w:lang w:val="en-GB"/>
              </w:rPr>
            </w:pPr>
            <w:r w:rsidRPr="00F7651A">
              <w:rPr>
                <w:rFonts w:cs="Arial"/>
                <w:b/>
                <w:bCs/>
                <w:lang w:val="en-GB"/>
              </w:rPr>
              <w:t xml:space="preserve">ECTS </w:t>
            </w:r>
            <w:r w:rsidR="000014DA" w:rsidRPr="00F7651A">
              <w:rPr>
                <w:rFonts w:cs="Arial"/>
                <w:b/>
                <w:bCs/>
                <w:lang w:val="en-GB"/>
              </w:rPr>
              <w:t>credits</w:t>
            </w:r>
          </w:p>
        </w:tc>
        <w:tc>
          <w:tcPr>
            <w:tcW w:w="811" w:type="dxa"/>
            <w:vAlign w:val="center"/>
          </w:tcPr>
          <w:p w14:paraId="3C9D6333" w14:textId="77777777" w:rsidR="00D311E5" w:rsidRPr="00F7651A" w:rsidRDefault="00833437" w:rsidP="00F7651A">
            <w:pPr>
              <w:spacing w:after="0" w:line="240" w:lineRule="auto"/>
              <w:rPr>
                <w:rFonts w:cs="Arial"/>
                <w:lang w:val="en-GB"/>
              </w:rPr>
            </w:pPr>
            <w:r w:rsidRPr="00F7651A">
              <w:rPr>
                <w:rFonts w:cs="Arial"/>
                <w:lang w:val="en-GB"/>
              </w:rPr>
              <w:t>5</w:t>
            </w:r>
          </w:p>
        </w:tc>
      </w:tr>
      <w:tr w:rsidR="00D311E5" w:rsidRPr="00F7651A" w14:paraId="3C9D6338" w14:textId="77777777" w:rsidTr="00811C73">
        <w:trPr>
          <w:trHeight w:val="566"/>
        </w:trPr>
        <w:tc>
          <w:tcPr>
            <w:tcW w:w="2754" w:type="dxa"/>
            <w:shd w:val="clear" w:color="auto" w:fill="D9D9D9" w:themeFill="background1" w:themeFillShade="D9"/>
            <w:vAlign w:val="center"/>
          </w:tcPr>
          <w:p w14:paraId="3C9D6335"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Teaching plan</w:t>
            </w:r>
            <w:r w:rsidR="00D311E5" w:rsidRPr="00F7651A">
              <w:rPr>
                <w:rFonts w:cs="Arial"/>
                <w:b/>
                <w:bCs/>
                <w:color w:val="000000"/>
                <w:lang w:val="en-GB"/>
              </w:rPr>
              <w:t xml:space="preserve"> </w:t>
            </w:r>
          </w:p>
          <w:p w14:paraId="3C9D6336" w14:textId="77777777" w:rsidR="00D311E5" w:rsidRPr="00F7651A" w:rsidRDefault="00D311E5" w:rsidP="00F7651A">
            <w:pPr>
              <w:spacing w:after="0" w:line="240" w:lineRule="auto"/>
              <w:rPr>
                <w:rFonts w:cs="Arial"/>
                <w:b/>
                <w:bCs/>
                <w:color w:val="000000"/>
                <w:lang w:val="en-GB"/>
              </w:rPr>
            </w:pPr>
            <w:r w:rsidRPr="00F7651A">
              <w:rPr>
                <w:rFonts w:cs="Arial"/>
                <w:b/>
                <w:bCs/>
                <w:color w:val="000000"/>
                <w:lang w:val="en-GB"/>
              </w:rPr>
              <w:t>(</w:t>
            </w:r>
            <w:r w:rsidR="008471DE" w:rsidRPr="00F7651A">
              <w:rPr>
                <w:rFonts w:cs="Arial"/>
                <w:b/>
                <w:bCs/>
                <w:color w:val="000000"/>
                <w:lang w:val="en-GB"/>
              </w:rPr>
              <w:t>L</w:t>
            </w:r>
            <w:r w:rsidRPr="00F7651A">
              <w:rPr>
                <w:rFonts w:cs="Arial"/>
                <w:b/>
                <w:bCs/>
                <w:color w:val="000000"/>
                <w:lang w:val="en-GB"/>
              </w:rPr>
              <w:t xml:space="preserve"> + </w:t>
            </w:r>
            <w:r w:rsidR="008471DE" w:rsidRPr="00F7651A">
              <w:rPr>
                <w:rFonts w:cs="Arial"/>
                <w:b/>
                <w:bCs/>
                <w:color w:val="000000"/>
                <w:lang w:val="en-GB"/>
              </w:rPr>
              <w:t>E</w:t>
            </w:r>
            <w:r w:rsidRPr="00F7651A">
              <w:rPr>
                <w:rFonts w:cs="Arial"/>
                <w:b/>
                <w:bCs/>
                <w:color w:val="000000"/>
                <w:lang w:val="en-GB"/>
              </w:rPr>
              <w:t xml:space="preserve"> + S+ Pr)</w:t>
            </w:r>
          </w:p>
        </w:tc>
        <w:tc>
          <w:tcPr>
            <w:tcW w:w="6334" w:type="dxa"/>
            <w:gridSpan w:val="5"/>
            <w:vAlign w:val="center"/>
          </w:tcPr>
          <w:p w14:paraId="3C9D6337" w14:textId="77777777" w:rsidR="00D311E5" w:rsidRPr="00F7651A" w:rsidRDefault="00833437" w:rsidP="00F7651A">
            <w:pPr>
              <w:spacing w:after="0" w:line="240" w:lineRule="auto"/>
              <w:jc w:val="center"/>
              <w:rPr>
                <w:rFonts w:cs="Arial"/>
                <w:lang w:val="en-GB"/>
              </w:rPr>
            </w:pPr>
            <w:r w:rsidRPr="00F7651A">
              <w:rPr>
                <w:rFonts w:cs="Arial"/>
                <w:lang w:val="en-GB"/>
              </w:rPr>
              <w:t>2+1+0+0</w:t>
            </w:r>
          </w:p>
        </w:tc>
      </w:tr>
      <w:tr w:rsidR="00D311E5" w:rsidRPr="00F7651A" w14:paraId="3C9D633B"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9" w14:textId="77777777" w:rsidR="00D311E5" w:rsidRPr="00F7651A" w:rsidRDefault="008471DE" w:rsidP="00F7651A">
            <w:pPr>
              <w:spacing w:after="0" w:line="240" w:lineRule="auto"/>
              <w:contextualSpacing/>
              <w:rPr>
                <w:b/>
                <w:color w:val="000000"/>
                <w:lang w:val="en-GB"/>
              </w:rPr>
            </w:pPr>
            <w:r w:rsidRPr="00F7651A">
              <w:rPr>
                <w:b/>
                <w:color w:val="000000"/>
                <w:lang w:val="en-GB"/>
              </w:rPr>
              <w:t>Goals of a course</w:t>
            </w:r>
          </w:p>
          <w:p w14:paraId="3C9D633A" w14:textId="77777777" w:rsidR="00D311E5" w:rsidRPr="00F7651A" w:rsidRDefault="00D311E5" w:rsidP="00F7651A">
            <w:pPr>
              <w:keepNext/>
              <w:spacing w:after="0" w:line="240" w:lineRule="auto"/>
              <w:outlineLvl w:val="2"/>
              <w:rPr>
                <w:rFonts w:cs="Arial"/>
                <w:b/>
                <w:bCs/>
                <w:color w:val="000000"/>
                <w:lang w:val="en-GB"/>
              </w:rPr>
            </w:pPr>
          </w:p>
        </w:tc>
      </w:tr>
      <w:tr w:rsidR="00D311E5" w:rsidRPr="00F7651A" w14:paraId="3C9D633D"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3C" w14:textId="77777777" w:rsidR="00D311E5" w:rsidRPr="00F7651A" w:rsidRDefault="00833437" w:rsidP="00F7651A">
            <w:pPr>
              <w:spacing w:after="0" w:line="240" w:lineRule="auto"/>
              <w:jc w:val="both"/>
              <w:rPr>
                <w:lang w:val="en-GB"/>
              </w:rPr>
            </w:pPr>
            <w:r w:rsidRPr="00F7651A">
              <w:rPr>
                <w:lang w:val="en-GB"/>
              </w:rPr>
              <w:t>Introduce students to the basics of technical protection systems (burglar alarms, video surveillance and access control), security systems (automatic fire alarms and related systems) and the legislative framework of these systems.</w:t>
            </w:r>
          </w:p>
        </w:tc>
      </w:tr>
      <w:tr w:rsidR="00D311E5" w:rsidRPr="00F7651A" w14:paraId="3C9D6340"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E" w14:textId="77777777" w:rsidR="00D311E5" w:rsidRPr="00F7651A" w:rsidRDefault="008471DE" w:rsidP="00F7651A">
            <w:pPr>
              <w:spacing w:after="0" w:line="240" w:lineRule="auto"/>
              <w:contextualSpacing/>
              <w:rPr>
                <w:b/>
                <w:color w:val="000000"/>
                <w:lang w:val="en-GB"/>
              </w:rPr>
            </w:pPr>
            <w:r w:rsidRPr="00F7651A">
              <w:rPr>
                <w:b/>
                <w:color w:val="000000"/>
                <w:shd w:val="clear" w:color="auto" w:fill="D9D9D9" w:themeFill="background1" w:themeFillShade="D9"/>
                <w:lang w:val="en-GB"/>
              </w:rPr>
              <w:t xml:space="preserve">Conditions for enrolling course </w:t>
            </w:r>
          </w:p>
          <w:p w14:paraId="3C9D633F" w14:textId="77777777" w:rsidR="00D311E5" w:rsidRPr="00F7651A" w:rsidRDefault="00D311E5" w:rsidP="00F7651A">
            <w:pPr>
              <w:spacing w:after="0" w:line="240" w:lineRule="auto"/>
              <w:contextualSpacing/>
              <w:rPr>
                <w:b/>
                <w:color w:val="000000"/>
                <w:lang w:val="en-GB"/>
              </w:rPr>
            </w:pPr>
          </w:p>
        </w:tc>
      </w:tr>
      <w:tr w:rsidR="00D311E5" w:rsidRPr="00F7651A" w14:paraId="3C9D6342"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41" w14:textId="77777777" w:rsidR="00D311E5" w:rsidRPr="00F7651A" w:rsidRDefault="008C1AF1" w:rsidP="00F7651A">
            <w:pPr>
              <w:spacing w:after="0" w:line="240" w:lineRule="auto"/>
              <w:jc w:val="both"/>
              <w:rPr>
                <w:lang w:val="en-GB"/>
              </w:rPr>
            </w:pPr>
            <w:r w:rsidRPr="00F7651A">
              <w:rPr>
                <w:lang w:val="en-GB"/>
              </w:rPr>
              <w:t>No conditions</w:t>
            </w:r>
          </w:p>
        </w:tc>
      </w:tr>
      <w:tr w:rsidR="00D311E5" w:rsidRPr="00F7651A" w14:paraId="3C9D6349"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48" w14:textId="77777777" w:rsidR="00D311E5" w:rsidRPr="00F7651A" w:rsidRDefault="008471DE" w:rsidP="00F7651A">
            <w:pPr>
              <w:spacing w:after="0" w:line="240" w:lineRule="auto"/>
              <w:contextualSpacing/>
              <w:rPr>
                <w:rFonts w:cs="Arial"/>
                <w:b/>
                <w:bCs/>
                <w:color w:val="000000"/>
                <w:lang w:val="en-GB"/>
              </w:rPr>
            </w:pPr>
            <w:r w:rsidRPr="00F7651A">
              <w:rPr>
                <w:b/>
                <w:color w:val="000000"/>
                <w:lang w:val="en-GB"/>
              </w:rPr>
              <w:t xml:space="preserve">Expected learning outcomes on a level of a course </w:t>
            </w:r>
          </w:p>
        </w:tc>
      </w:tr>
      <w:tr w:rsidR="00D311E5" w:rsidRPr="00F7651A" w14:paraId="3C9D634F"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4C7AC5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Identificirati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zakonodavno</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okruženje</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projektiranje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izvođenje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tehničke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zaštite</w:t>
            </w:r>
            <w:proofErr w:type="spellEnd"/>
            <w:r w:rsidRPr="0064305F">
              <w:rPr>
                <w:rFonts w:ascii="Arial Narrow" w:hAnsi="Arial Narrow"/>
                <w:color w:val="FF0000"/>
                <w:lang w:val="en-GB"/>
              </w:rPr>
              <w:t xml:space="preserve">. </w:t>
            </w:r>
          </w:p>
          <w:p w14:paraId="4B2A9A6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pojedinih</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elemenata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protuprovale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protuprepada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kontrole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pristupa</w:t>
            </w:r>
            <w:proofErr w:type="spellEnd"/>
            <w:r w:rsidRPr="0064305F">
              <w:rPr>
                <w:rFonts w:ascii="Arial Narrow" w:hAnsi="Arial Narrow"/>
                <w:color w:val="FF0000"/>
                <w:lang w:val="en-GB"/>
              </w:rPr>
              <w:t xml:space="preserve"> </w:t>
            </w:r>
          </w:p>
          <w:p w14:paraId="3C719537"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djelovanje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automatsku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požara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plinodojavu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odimljavanje</w:t>
            </w:r>
            <w:proofErr w:type="spellEnd"/>
            <w:r w:rsidRPr="0064305F">
              <w:rPr>
                <w:rFonts w:ascii="Arial Narrow" w:hAnsi="Arial Narrow"/>
                <w:color w:val="FF0000"/>
                <w:lang w:val="en-GB"/>
              </w:rPr>
              <w:t xml:space="preserve"> </w:t>
            </w:r>
          </w:p>
          <w:p w14:paraId="6C76433B"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klasični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mrežni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videonadzor</w:t>
            </w:r>
            <w:proofErr w:type="spellEnd"/>
            <w:r w:rsidRPr="0064305F">
              <w:rPr>
                <w:rFonts w:ascii="Arial Narrow" w:hAnsi="Arial Narrow"/>
                <w:color w:val="FF0000"/>
                <w:lang w:val="en-GB"/>
              </w:rPr>
              <w:t xml:space="preserve">  </w:t>
            </w:r>
          </w:p>
          <w:p w14:paraId="73C21EA8" w14:textId="77777777" w:rsidR="00B04715" w:rsidRDefault="0064305F" w:rsidP="0064305F">
            <w:pPr>
              <w:pStyle w:val="Odlomakpopisa"/>
              <w:numPr>
                <w:ilvl w:val="0"/>
                <w:numId w:val="8"/>
              </w:numPr>
              <w:spacing w:after="0" w:line="240" w:lineRule="auto"/>
              <w:jc w:val="both"/>
              <w:rPr>
                <w:rFonts w:ascii="Arial Narrow" w:hAnsi="Arial Narrow"/>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specifičnosti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napajanja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prijenosa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signala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sve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obrađene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sustave</w:t>
            </w:r>
            <w:proofErr w:type="spellEnd"/>
            <w:r w:rsidRPr="0064305F">
              <w:rPr>
                <w:rFonts w:ascii="Arial Narrow" w:hAnsi="Arial Narrow"/>
                <w:lang w:val="en-GB"/>
              </w:rPr>
              <w:t xml:space="preserve"> </w:t>
            </w:r>
          </w:p>
          <w:p w14:paraId="711A2571" w14:textId="77777777" w:rsidR="00811C73" w:rsidRDefault="00811C73" w:rsidP="00811C73">
            <w:pPr>
              <w:spacing w:after="0" w:line="240" w:lineRule="auto"/>
              <w:jc w:val="both"/>
              <w:rPr>
                <w:lang w:val="en-GB"/>
              </w:rPr>
            </w:pPr>
          </w:p>
          <w:p w14:paraId="131B52B2"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regulatory environment for the design and implementation of technical protection systems.</w:t>
            </w:r>
          </w:p>
          <w:p w14:paraId="1A4026D8"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of the individual elements of anti-burglary systems and access control systems</w:t>
            </w:r>
          </w:p>
          <w:p w14:paraId="2A1EFE71"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and operation of the automatic fire alarm, gas alarm and smoke extraction system</w:t>
            </w:r>
          </w:p>
          <w:p w14:paraId="021403F4"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 xml:space="preserve">Compare classic and online video surveillance </w:t>
            </w:r>
          </w:p>
          <w:p w14:paraId="3C9D634E" w14:textId="54E86561" w:rsidR="00811C73" w:rsidRPr="00811C73" w:rsidRDefault="00811C73" w:rsidP="00811C73">
            <w:pPr>
              <w:spacing w:after="0" w:line="240" w:lineRule="auto"/>
              <w:jc w:val="both"/>
              <w:rPr>
                <w:lang w:val="en-GB"/>
              </w:rPr>
            </w:pPr>
            <w:r w:rsidRPr="00F7651A">
              <w:rPr>
                <w:lang w:val="en-GB"/>
              </w:rPr>
              <w:t>Describe the specifics of power supply and signal transmission for all covered systems</w:t>
            </w:r>
          </w:p>
        </w:tc>
      </w:tr>
      <w:tr w:rsidR="00B04715" w:rsidRPr="00F7651A" w14:paraId="3C9D6351"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3C9D6350" w14:textId="77777777" w:rsidR="00B04715" w:rsidRPr="00F7651A" w:rsidRDefault="008471DE" w:rsidP="00F7651A">
            <w:pPr>
              <w:spacing w:after="0" w:line="240" w:lineRule="auto"/>
              <w:jc w:val="both"/>
              <w:rPr>
                <w:b/>
                <w:color w:val="000000"/>
                <w:lang w:val="en-GB"/>
              </w:rPr>
            </w:pPr>
            <w:r w:rsidRPr="00F7651A">
              <w:rPr>
                <w:b/>
                <w:color w:val="000000"/>
                <w:lang w:val="en-GB"/>
              </w:rPr>
              <w:t>Content of a course</w:t>
            </w:r>
          </w:p>
        </w:tc>
      </w:tr>
      <w:tr w:rsidR="00B04715" w:rsidRPr="00F7651A" w14:paraId="3C9D6353"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52" w14:textId="77777777" w:rsidR="00B04715" w:rsidRPr="00F7651A" w:rsidRDefault="00524883" w:rsidP="00F7651A">
            <w:pPr>
              <w:spacing w:after="0" w:line="240" w:lineRule="auto"/>
              <w:jc w:val="both"/>
              <w:rPr>
                <w:color w:val="auto"/>
                <w:lang w:val="en-GB"/>
              </w:rPr>
            </w:pPr>
            <w:r w:rsidRPr="00F7651A">
              <w:rPr>
                <w:color w:val="auto"/>
                <w:lang w:val="en-GB"/>
              </w:rPr>
              <w:t>Analysis of the necessity to introduce security systems. Sources, types and level of hazards. Types of security. Characteristics of passive and active detectors. Central devices and appliances for sound alarming. Transmit of alarm signal. Physical barriers. Security systems: pressure detectors, ultrasound, piezoelectric effect, electromagnetic field, photoelectric effect, and infrared radiation. An example of safety alarm systems for indoors and outdoors, models of security, security in transport, detecting and alarming other hazardous events. Video control and its usage in security systems. Examples of security systems in industry, banking business, commerce, computing centres, transport and tourism. Use of computers in security systems.</w:t>
            </w:r>
          </w:p>
        </w:tc>
      </w:tr>
      <w:tr w:rsidR="00D311E5" w:rsidRPr="00F7651A" w14:paraId="3C9D6355"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3C9D6354" w14:textId="77777777" w:rsidR="00D311E5" w:rsidRPr="00F7651A" w:rsidRDefault="00D311E5" w:rsidP="00F7651A">
            <w:pPr>
              <w:spacing w:after="0" w:line="240" w:lineRule="auto"/>
              <w:jc w:val="both"/>
              <w:rPr>
                <w:b/>
                <w:vanish/>
                <w:lang w:val="en-GB"/>
              </w:rPr>
            </w:pPr>
          </w:p>
        </w:tc>
      </w:tr>
    </w:tbl>
    <w:p w14:paraId="7244432F" w14:textId="15ECF72B" w:rsidR="0064305F" w:rsidRPr="00F7651A" w:rsidRDefault="0064305F" w:rsidP="0064305F">
      <w:pPr>
        <w:spacing w:after="0" w:line="240" w:lineRule="auto"/>
        <w:rPr>
          <w:rFonts w:cs="Arial"/>
          <w:lang w:val="en-GB"/>
        </w:rPr>
      </w:pPr>
      <w:bookmarkStart w:id="1" w:name="_GoBack"/>
      <w:bookmarkEnd w:id="0"/>
      <w:bookmarkEnd w:id="1"/>
    </w:p>
    <w:sectPr w:rsidR="0064305F" w:rsidRPr="00F7651A" w:rsidSect="0064305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29D53D8"/>
    <w:multiLevelType w:val="hybridMultilevel"/>
    <w:tmpl w:val="BA20EF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E584CB0"/>
    <w:multiLevelType w:val="hybridMultilevel"/>
    <w:tmpl w:val="5B147030"/>
    <w:lvl w:ilvl="0" w:tplc="5270EFA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4"/>
  </w:num>
  <w:num w:numId="6">
    <w:abstractNumId w:val="0"/>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4E54"/>
    <w:rsid w:val="003B36B0"/>
    <w:rsid w:val="003F6600"/>
    <w:rsid w:val="003F7E0A"/>
    <w:rsid w:val="004249DF"/>
    <w:rsid w:val="0042644E"/>
    <w:rsid w:val="00432F02"/>
    <w:rsid w:val="004454D4"/>
    <w:rsid w:val="00450042"/>
    <w:rsid w:val="004610E9"/>
    <w:rsid w:val="00462C4C"/>
    <w:rsid w:val="00484C95"/>
    <w:rsid w:val="00487CC9"/>
    <w:rsid w:val="004E2EBE"/>
    <w:rsid w:val="00507BDA"/>
    <w:rsid w:val="00523D4B"/>
    <w:rsid w:val="00524883"/>
    <w:rsid w:val="00534C3F"/>
    <w:rsid w:val="00552644"/>
    <w:rsid w:val="005A4C86"/>
    <w:rsid w:val="00642278"/>
    <w:rsid w:val="0064305F"/>
    <w:rsid w:val="0067459B"/>
    <w:rsid w:val="0068337C"/>
    <w:rsid w:val="006850C8"/>
    <w:rsid w:val="00693F25"/>
    <w:rsid w:val="006B6940"/>
    <w:rsid w:val="006C7B77"/>
    <w:rsid w:val="00773DB3"/>
    <w:rsid w:val="007B57C5"/>
    <w:rsid w:val="007C4451"/>
    <w:rsid w:val="007C78D7"/>
    <w:rsid w:val="007E29CD"/>
    <w:rsid w:val="007E41B1"/>
    <w:rsid w:val="00811C73"/>
    <w:rsid w:val="0081389E"/>
    <w:rsid w:val="00833437"/>
    <w:rsid w:val="008471DE"/>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E06F87"/>
    <w:rsid w:val="00E873F0"/>
    <w:rsid w:val="00E93806"/>
    <w:rsid w:val="00EB7594"/>
    <w:rsid w:val="00EC0521"/>
    <w:rsid w:val="00F10FBA"/>
    <w:rsid w:val="00F122D4"/>
    <w:rsid w:val="00F20687"/>
    <w:rsid w:val="00F72C8C"/>
    <w:rsid w:val="00F7651A"/>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6321"/>
  <w15:docId w15:val="{825DACE8-D7EA-4C9D-B1E6-20270381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4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346318">
      <w:bodyDiv w:val="1"/>
      <w:marLeft w:val="0"/>
      <w:marRight w:val="0"/>
      <w:marTop w:val="0"/>
      <w:marBottom w:val="0"/>
      <w:divBdr>
        <w:top w:val="none" w:sz="0" w:space="0" w:color="auto"/>
        <w:left w:val="none" w:sz="0" w:space="0" w:color="auto"/>
        <w:bottom w:val="none" w:sz="0" w:space="0" w:color="auto"/>
        <w:right w:val="none" w:sz="0" w:space="0" w:color="auto"/>
      </w:divBdr>
      <w:divsChild>
        <w:div w:id="261187917">
          <w:marLeft w:val="0"/>
          <w:marRight w:val="0"/>
          <w:marTop w:val="0"/>
          <w:marBottom w:val="0"/>
          <w:divBdr>
            <w:top w:val="none" w:sz="0" w:space="0" w:color="auto"/>
            <w:left w:val="none" w:sz="0" w:space="0" w:color="auto"/>
            <w:bottom w:val="none" w:sz="0" w:space="0" w:color="auto"/>
            <w:right w:val="none" w:sz="0" w:space="0" w:color="auto"/>
          </w:divBdr>
          <w:divsChild>
            <w:div w:id="1342971016">
              <w:marLeft w:val="0"/>
              <w:marRight w:val="0"/>
              <w:marTop w:val="0"/>
              <w:marBottom w:val="0"/>
              <w:divBdr>
                <w:top w:val="none" w:sz="0" w:space="0" w:color="auto"/>
                <w:left w:val="none" w:sz="0" w:space="0" w:color="auto"/>
                <w:bottom w:val="none" w:sz="0" w:space="0" w:color="auto"/>
                <w:right w:val="none" w:sz="0" w:space="0" w:color="auto"/>
              </w:divBdr>
              <w:divsChild>
                <w:div w:id="8307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E00C2EA-1223-4721-B93F-92A077B93C5B}"/>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schemas.microsoft.com/office/2006/metadata/properties"/>
    <ds:schemaRef ds:uri="http://www.w3.org/XML/1998/namespace"/>
    <ds:schemaRef ds:uri="2cf60f67-a485-4587-96f4-0d226d441511"/>
    <ds:schemaRef ds:uri="http://schemas.microsoft.com/office/2006/documentManagement/types"/>
    <ds:schemaRef ds:uri="http://purl.org/dc/terms/"/>
    <ds:schemaRef ds:uri="http://schemas.openxmlformats.org/package/2006/metadata/core-properties"/>
    <ds:schemaRef ds:uri="e1186d59-bdc4-4d31-9e21-f7439380b77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1919</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3</cp:revision>
  <dcterms:created xsi:type="dcterms:W3CDTF">2022-07-21T09:39:00Z</dcterms:created>
  <dcterms:modified xsi:type="dcterms:W3CDTF">2022-07-21T11:04:00Z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