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03EC" w14:textId="77777777" w:rsidR="006C1D79" w:rsidRDefault="006C1D79" w:rsidP="006C1D79">
      <w:pPr>
        <w:rPr>
          <w:rFonts w:ascii="Arial" w:hAnsi="Arial" w:cs="Arial"/>
        </w:rPr>
      </w:pPr>
    </w:p>
    <w:p w14:paraId="27A9099B" w14:textId="392FAC9B" w:rsidR="006C1D79" w:rsidRDefault="006C1D79" w:rsidP="006C1D79">
      <w:pPr>
        <w:rPr>
          <w:rFonts w:ascii="Arial" w:hAnsi="Arial" w:cs="Arial"/>
          <w:sz w:val="22"/>
          <w:szCs w:val="22"/>
        </w:rPr>
      </w:pPr>
    </w:p>
    <w:p w14:paraId="74FD7CAA" w14:textId="7595075D" w:rsidR="00E70A9B" w:rsidRDefault="00E70A9B" w:rsidP="006C1D79">
      <w:pPr>
        <w:rPr>
          <w:rFonts w:ascii="Arial" w:hAnsi="Arial" w:cs="Arial"/>
          <w:sz w:val="22"/>
          <w:szCs w:val="22"/>
        </w:rPr>
      </w:pPr>
    </w:p>
    <w:p w14:paraId="71485F90" w14:textId="79A1BC41" w:rsidR="00E70A9B" w:rsidRDefault="00B20490" w:rsidP="00E70A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INFORMACIJE O NAČINU OTVARANJA,</w:t>
      </w:r>
      <w:r w:rsidR="00E70A9B">
        <w:rPr>
          <w:rFonts w:ascii="Arial" w:hAnsi="Arial" w:cs="Arial"/>
          <w:b/>
          <w:sz w:val="22"/>
          <w:szCs w:val="22"/>
        </w:rPr>
        <w:t xml:space="preserve"> OBRAČUNU </w:t>
      </w:r>
      <w:r>
        <w:rPr>
          <w:rFonts w:ascii="Arial" w:hAnsi="Arial" w:cs="Arial"/>
          <w:b/>
          <w:sz w:val="22"/>
          <w:szCs w:val="22"/>
        </w:rPr>
        <w:t xml:space="preserve">I ISPLATI </w:t>
      </w:r>
      <w:bookmarkStart w:id="0" w:name="_GoBack"/>
      <w:bookmarkEnd w:id="0"/>
      <w:r w:rsidR="00E70A9B">
        <w:rPr>
          <w:rFonts w:ascii="Arial" w:hAnsi="Arial" w:cs="Arial"/>
          <w:b/>
          <w:sz w:val="22"/>
          <w:szCs w:val="22"/>
        </w:rPr>
        <w:t>PUTNIH NALOGA</w:t>
      </w:r>
    </w:p>
    <w:p w14:paraId="1C689044" w14:textId="727352F9" w:rsidR="00E70A9B" w:rsidRDefault="00E70A9B" w:rsidP="00E70A9B">
      <w:pPr>
        <w:jc w:val="center"/>
        <w:rPr>
          <w:rFonts w:ascii="Arial" w:hAnsi="Arial" w:cs="Arial"/>
          <w:b/>
          <w:sz w:val="22"/>
          <w:szCs w:val="22"/>
        </w:rPr>
      </w:pPr>
    </w:p>
    <w:p w14:paraId="4D43053B" w14:textId="1F2C7C21" w:rsidR="00E70A9B" w:rsidRDefault="00E70A9B" w:rsidP="00E70A9B">
      <w:pPr>
        <w:jc w:val="center"/>
        <w:rPr>
          <w:rFonts w:ascii="Arial" w:hAnsi="Arial" w:cs="Arial"/>
          <w:b/>
          <w:sz w:val="22"/>
          <w:szCs w:val="22"/>
        </w:rPr>
      </w:pPr>
    </w:p>
    <w:p w14:paraId="08A2D3B6" w14:textId="51CF7718" w:rsidR="00E70A9B" w:rsidRPr="003013E9" w:rsidRDefault="00E70A9B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3013E9">
        <w:rPr>
          <w:rFonts w:ascii="Arial" w:hAnsi="Arial" w:cs="Arial"/>
          <w:b/>
          <w:color w:val="4472C4" w:themeColor="accent1"/>
          <w:sz w:val="22"/>
          <w:szCs w:val="22"/>
        </w:rPr>
        <w:t>Pravni temelji:</w:t>
      </w:r>
    </w:p>
    <w:p w14:paraId="1F18B44E" w14:textId="77777777" w:rsidR="00602D97" w:rsidRDefault="00602D97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3D6C3756" w14:textId="526BBDE1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Zakon o porezu na dohodak</w:t>
      </w:r>
    </w:p>
    <w:p w14:paraId="4805B982" w14:textId="2BB4EBA2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Pravilnik o porezu na dohodak</w:t>
      </w:r>
    </w:p>
    <w:p w14:paraId="0A603D47" w14:textId="4FF50FB9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Temeljni kolektivni ugovor za službenike i namještenike u javnim službama</w:t>
      </w:r>
    </w:p>
    <w:p w14:paraId="2F90AAD3" w14:textId="77777777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Odluka o visini dnevnice za službeno putovanje i visini naknada za korisnike koji se </w:t>
      </w:r>
    </w:p>
    <w:p w14:paraId="67452E29" w14:textId="058270C0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financiraju iz sredstava državnog proračuna</w:t>
      </w:r>
    </w:p>
    <w:p w14:paraId="38A3CCA8" w14:textId="77777777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Uredba o izdacima za službena putovanja u inozemstvo koji se korisnicima državnog</w:t>
      </w:r>
    </w:p>
    <w:p w14:paraId="686ABB17" w14:textId="37D8785A" w:rsidR="00E70A9B" w:rsidRDefault="00E70A9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proračuna priznaju u materijalne troškove</w:t>
      </w:r>
    </w:p>
    <w:p w14:paraId="068DDFDA" w14:textId="0BD168CB" w:rsidR="00602D97" w:rsidRDefault="00602D97" w:rsidP="00E70A9B">
      <w:pPr>
        <w:jc w:val="both"/>
        <w:rPr>
          <w:rFonts w:ascii="Arial" w:hAnsi="Arial" w:cs="Arial"/>
          <w:sz w:val="22"/>
          <w:szCs w:val="22"/>
        </w:rPr>
      </w:pPr>
    </w:p>
    <w:p w14:paraId="7BADE8DE" w14:textId="59CB8488" w:rsidR="00602D97" w:rsidRDefault="00602D97" w:rsidP="00E70A9B">
      <w:pPr>
        <w:jc w:val="both"/>
        <w:rPr>
          <w:rFonts w:ascii="Arial" w:hAnsi="Arial" w:cs="Arial"/>
          <w:sz w:val="22"/>
          <w:szCs w:val="22"/>
        </w:rPr>
      </w:pPr>
    </w:p>
    <w:p w14:paraId="6FA84738" w14:textId="5C94F870" w:rsidR="00602D97" w:rsidRPr="003013E9" w:rsidRDefault="00602D97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3013E9">
        <w:rPr>
          <w:rFonts w:ascii="Arial" w:hAnsi="Arial" w:cs="Arial"/>
          <w:b/>
          <w:color w:val="4472C4" w:themeColor="accent1"/>
          <w:sz w:val="22"/>
          <w:szCs w:val="22"/>
        </w:rPr>
        <w:t>Što se smatra službenim putovanjem?</w:t>
      </w:r>
    </w:p>
    <w:p w14:paraId="5A0BD1C1" w14:textId="127AB6A0" w:rsidR="00602D97" w:rsidRDefault="00602D97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42F1B867" w14:textId="0FF82535" w:rsidR="00790EC4" w:rsidRDefault="00602D97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službenim putovanjem </w:t>
      </w:r>
      <w:r w:rsidR="00FF0955" w:rsidRPr="00790EC4">
        <w:rPr>
          <w:rFonts w:ascii="Arial" w:hAnsi="Arial" w:cs="Arial"/>
          <w:b/>
          <w:sz w:val="22"/>
          <w:szCs w:val="22"/>
        </w:rPr>
        <w:t>u tuzemstvu</w:t>
      </w:r>
      <w:r w:rsidR="00FF0955">
        <w:rPr>
          <w:rFonts w:ascii="Arial" w:hAnsi="Arial" w:cs="Arial"/>
          <w:sz w:val="22"/>
          <w:szCs w:val="22"/>
        </w:rPr>
        <w:t xml:space="preserve"> </w:t>
      </w:r>
      <w:r w:rsidR="00790EC4">
        <w:rPr>
          <w:rFonts w:ascii="Arial" w:hAnsi="Arial" w:cs="Arial"/>
          <w:sz w:val="22"/>
          <w:szCs w:val="22"/>
        </w:rPr>
        <w:t>smatra se putovanje</w:t>
      </w:r>
      <w:r w:rsidR="00D666C3">
        <w:rPr>
          <w:rFonts w:ascii="Arial" w:hAnsi="Arial" w:cs="Arial"/>
          <w:sz w:val="22"/>
          <w:szCs w:val="22"/>
        </w:rPr>
        <w:t xml:space="preserve"> zaposlenika</w:t>
      </w:r>
      <w:r w:rsidR="00790EC4">
        <w:rPr>
          <w:rFonts w:ascii="Arial" w:hAnsi="Arial" w:cs="Arial"/>
          <w:sz w:val="22"/>
          <w:szCs w:val="22"/>
        </w:rPr>
        <w:t xml:space="preserve"> </w:t>
      </w:r>
      <w:r w:rsidR="00790EC4" w:rsidRPr="00BA4790">
        <w:rPr>
          <w:rFonts w:ascii="Arial" w:hAnsi="Arial" w:cs="Arial"/>
          <w:b/>
          <w:sz w:val="22"/>
          <w:szCs w:val="22"/>
        </w:rPr>
        <w:t>do 30 dana neprekidno</w:t>
      </w:r>
      <w:r w:rsidR="00790EC4">
        <w:rPr>
          <w:rFonts w:ascii="Arial" w:hAnsi="Arial" w:cs="Arial"/>
          <w:sz w:val="22"/>
          <w:szCs w:val="22"/>
        </w:rPr>
        <w:t>, radi obavljanja u nalogu za službeno putovanje određenih poslova njegova radn</w:t>
      </w:r>
      <w:r w:rsidR="00D666C3">
        <w:rPr>
          <w:rFonts w:ascii="Arial" w:hAnsi="Arial" w:cs="Arial"/>
          <w:sz w:val="22"/>
          <w:szCs w:val="22"/>
        </w:rPr>
        <w:t>a</w:t>
      </w:r>
      <w:r w:rsidR="00790EC4">
        <w:rPr>
          <w:rFonts w:ascii="Arial" w:hAnsi="Arial" w:cs="Arial"/>
          <w:sz w:val="22"/>
          <w:szCs w:val="22"/>
        </w:rPr>
        <w:t xml:space="preserve"> mjesta, a u svezi s djelatnosti poslodavca</w:t>
      </w:r>
      <w:r w:rsidR="00D666C3">
        <w:rPr>
          <w:rFonts w:ascii="Arial" w:hAnsi="Arial" w:cs="Arial"/>
          <w:sz w:val="22"/>
          <w:szCs w:val="22"/>
        </w:rPr>
        <w:t>.</w:t>
      </w:r>
    </w:p>
    <w:p w14:paraId="3425FA39" w14:textId="2FFD319A" w:rsidR="00790EC4" w:rsidRDefault="00790EC4" w:rsidP="00E70A9B">
      <w:pPr>
        <w:jc w:val="both"/>
        <w:rPr>
          <w:rFonts w:ascii="Arial" w:hAnsi="Arial" w:cs="Arial"/>
          <w:sz w:val="22"/>
          <w:szCs w:val="22"/>
        </w:rPr>
      </w:pPr>
    </w:p>
    <w:p w14:paraId="177FAF18" w14:textId="107603D4" w:rsidR="00315AF4" w:rsidRDefault="00790EC4" w:rsidP="00315A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službenim putovanjem </w:t>
      </w:r>
      <w:r w:rsidRPr="00790EC4">
        <w:rPr>
          <w:rFonts w:ascii="Arial" w:hAnsi="Arial" w:cs="Arial"/>
          <w:b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</w:rPr>
        <w:t>inozemstvo</w:t>
      </w:r>
      <w:r>
        <w:rPr>
          <w:rFonts w:ascii="Arial" w:hAnsi="Arial" w:cs="Arial"/>
          <w:sz w:val="22"/>
          <w:szCs w:val="22"/>
        </w:rPr>
        <w:t xml:space="preserve"> smatra se službeno putovanje</w:t>
      </w:r>
      <w:r w:rsidR="00D666C3">
        <w:rPr>
          <w:rFonts w:ascii="Arial" w:hAnsi="Arial" w:cs="Arial"/>
          <w:sz w:val="22"/>
          <w:szCs w:val="22"/>
        </w:rPr>
        <w:t xml:space="preserve"> zaposlenika </w:t>
      </w:r>
      <w:r w:rsidRPr="00BA4790">
        <w:rPr>
          <w:rFonts w:ascii="Arial" w:hAnsi="Arial" w:cs="Arial"/>
          <w:b/>
          <w:sz w:val="22"/>
          <w:szCs w:val="22"/>
        </w:rPr>
        <w:t>do 30 dana neprekidno</w:t>
      </w:r>
      <w:r>
        <w:rPr>
          <w:rFonts w:ascii="Arial" w:hAnsi="Arial" w:cs="Arial"/>
          <w:sz w:val="22"/>
          <w:szCs w:val="22"/>
        </w:rPr>
        <w:t xml:space="preserve"> iz Republike Hrvatske u stranu državu i obratno te putovanje iz jedne strane države u drugu i iz jedno mjesta u drugo mjesto na teritoriju strane države.</w:t>
      </w:r>
      <w:r w:rsidR="00315AF4">
        <w:rPr>
          <w:rFonts w:ascii="Arial" w:hAnsi="Arial" w:cs="Arial"/>
          <w:sz w:val="22"/>
          <w:szCs w:val="22"/>
        </w:rPr>
        <w:t xml:space="preserve"> </w:t>
      </w:r>
    </w:p>
    <w:p w14:paraId="67457104" w14:textId="77777777" w:rsidR="00233CF0" w:rsidRDefault="00233CF0" w:rsidP="00315AF4">
      <w:pPr>
        <w:jc w:val="both"/>
        <w:rPr>
          <w:rFonts w:ascii="Arial" w:hAnsi="Arial" w:cs="Arial"/>
          <w:sz w:val="22"/>
          <w:szCs w:val="22"/>
        </w:rPr>
      </w:pPr>
    </w:p>
    <w:p w14:paraId="2B0A238A" w14:textId="7C8FC9B8" w:rsidR="00790EC4" w:rsidRDefault="00790EC4" w:rsidP="00790EC4">
      <w:pPr>
        <w:jc w:val="both"/>
        <w:rPr>
          <w:rFonts w:ascii="Arial" w:hAnsi="Arial" w:cs="Arial"/>
          <w:sz w:val="22"/>
          <w:szCs w:val="22"/>
        </w:rPr>
      </w:pPr>
    </w:p>
    <w:p w14:paraId="333A9A98" w14:textId="4B67C2CB" w:rsidR="00BD784A" w:rsidRPr="003013E9" w:rsidRDefault="00BD784A" w:rsidP="00790EC4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3013E9">
        <w:rPr>
          <w:rFonts w:ascii="Arial" w:hAnsi="Arial" w:cs="Arial"/>
          <w:b/>
          <w:color w:val="4472C4" w:themeColor="accent1"/>
          <w:sz w:val="22"/>
          <w:szCs w:val="22"/>
        </w:rPr>
        <w:t>Način otvaranja i ispunjavanja putnih naloga</w:t>
      </w:r>
    </w:p>
    <w:p w14:paraId="1F64B312" w14:textId="309A4151" w:rsidR="00790EC4" w:rsidRDefault="00790EC4" w:rsidP="00E70A9B">
      <w:pPr>
        <w:jc w:val="both"/>
        <w:rPr>
          <w:rFonts w:ascii="Arial" w:hAnsi="Arial" w:cs="Arial"/>
          <w:sz w:val="22"/>
          <w:szCs w:val="22"/>
        </w:rPr>
      </w:pPr>
    </w:p>
    <w:p w14:paraId="7D40D32D" w14:textId="608BC8B3" w:rsidR="00557D28" w:rsidRDefault="00571C51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otvaranje putnog</w:t>
      </w:r>
      <w:r w:rsidR="002E430B">
        <w:rPr>
          <w:rFonts w:ascii="Arial" w:hAnsi="Arial" w:cs="Arial"/>
          <w:sz w:val="22"/>
          <w:szCs w:val="22"/>
        </w:rPr>
        <w:t xml:space="preserve"> naloga zaposlenik ispunjava obrazac </w:t>
      </w:r>
      <w:r w:rsidR="00BA4790" w:rsidRPr="00D666C3">
        <w:rPr>
          <w:rFonts w:ascii="Arial" w:hAnsi="Arial" w:cs="Arial"/>
          <w:b/>
          <w:sz w:val="22"/>
          <w:szCs w:val="22"/>
        </w:rPr>
        <w:t>„</w:t>
      </w:r>
      <w:r w:rsidR="002E430B" w:rsidRPr="00D666C3">
        <w:rPr>
          <w:rFonts w:ascii="Arial" w:hAnsi="Arial" w:cs="Arial"/>
          <w:b/>
          <w:sz w:val="22"/>
          <w:szCs w:val="22"/>
        </w:rPr>
        <w:t xml:space="preserve">Zahtjev </w:t>
      </w:r>
      <w:r w:rsidR="00D666C3">
        <w:rPr>
          <w:rFonts w:ascii="Arial" w:hAnsi="Arial" w:cs="Arial"/>
          <w:b/>
          <w:sz w:val="22"/>
          <w:szCs w:val="22"/>
        </w:rPr>
        <w:t>z</w:t>
      </w:r>
      <w:r w:rsidR="002E430B" w:rsidRPr="00D666C3">
        <w:rPr>
          <w:rFonts w:ascii="Arial" w:hAnsi="Arial" w:cs="Arial"/>
          <w:b/>
          <w:sz w:val="22"/>
          <w:szCs w:val="22"/>
        </w:rPr>
        <w:t>a službeno putovanje</w:t>
      </w:r>
      <w:r w:rsidR="00BA4790" w:rsidRPr="00D666C3">
        <w:rPr>
          <w:rFonts w:ascii="Arial" w:hAnsi="Arial" w:cs="Arial"/>
          <w:b/>
          <w:sz w:val="22"/>
          <w:szCs w:val="22"/>
        </w:rPr>
        <w:t>“</w:t>
      </w:r>
      <w:r w:rsidR="002E430B">
        <w:rPr>
          <w:rFonts w:ascii="Arial" w:hAnsi="Arial" w:cs="Arial"/>
          <w:sz w:val="22"/>
          <w:szCs w:val="22"/>
        </w:rPr>
        <w:t xml:space="preserve"> koji se nalazi na web stranici Veleučilišta u Rijeci u rubrici Korisni dokumenti – Prava iz radnog odnosa.</w:t>
      </w:r>
      <w:r w:rsidR="00557D28">
        <w:rPr>
          <w:rFonts w:ascii="Arial" w:hAnsi="Arial" w:cs="Arial"/>
          <w:sz w:val="22"/>
          <w:szCs w:val="22"/>
        </w:rPr>
        <w:t xml:space="preserve"> </w:t>
      </w:r>
    </w:p>
    <w:p w14:paraId="2241952A" w14:textId="77777777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</w:p>
    <w:p w14:paraId="28C88D01" w14:textId="72F4BDBA" w:rsidR="00571C51" w:rsidRPr="00511715" w:rsidRDefault="00557D28" w:rsidP="00E70A9B">
      <w:pPr>
        <w:jc w:val="both"/>
        <w:rPr>
          <w:rFonts w:ascii="Arial" w:hAnsi="Arial" w:cs="Arial"/>
          <w:sz w:val="22"/>
          <w:szCs w:val="22"/>
        </w:rPr>
      </w:pPr>
      <w:r w:rsidRPr="00511715">
        <w:rPr>
          <w:rFonts w:ascii="Arial" w:hAnsi="Arial" w:cs="Arial"/>
          <w:b/>
          <w:sz w:val="22"/>
          <w:szCs w:val="22"/>
        </w:rPr>
        <w:t>Nepotpuno i/ili netočno ispunjen putni nalog vratit će se zaposleniku na dopunu/ispravak.</w:t>
      </w:r>
    </w:p>
    <w:p w14:paraId="73E1D61A" w14:textId="39DFA6F2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</w:p>
    <w:p w14:paraId="5414635C" w14:textId="5DAD0C2E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obrazac je zaposlenik </w:t>
      </w:r>
      <w:r w:rsidRPr="00557D28">
        <w:rPr>
          <w:rFonts w:ascii="Arial" w:hAnsi="Arial" w:cs="Arial"/>
          <w:b/>
          <w:sz w:val="22"/>
          <w:szCs w:val="22"/>
        </w:rPr>
        <w:t>dužan priložiti pisani dokaz</w:t>
      </w:r>
      <w:r>
        <w:rPr>
          <w:rFonts w:ascii="Arial" w:hAnsi="Arial" w:cs="Arial"/>
          <w:sz w:val="22"/>
          <w:szCs w:val="22"/>
        </w:rPr>
        <w:t xml:space="preserve"> (program) iz kojeg je razvidan razlog službenog puta ukoliko se putuje radi sudjelovanja na seminaru, tečaju, stručnom skupu, konferenciji i sl.</w:t>
      </w:r>
      <w:r w:rsidR="002D392A">
        <w:rPr>
          <w:rFonts w:ascii="Arial" w:hAnsi="Arial" w:cs="Arial"/>
          <w:sz w:val="22"/>
          <w:szCs w:val="22"/>
        </w:rPr>
        <w:t xml:space="preserve"> Ukoliko isti nije moguće priložiti uz obrazac, isti je potrebno priložiti uz putni račun.</w:t>
      </w:r>
    </w:p>
    <w:p w14:paraId="341FA5AA" w14:textId="3D232FD8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</w:p>
    <w:p w14:paraId="09EF3715" w14:textId="37EB1BE5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Točan i potpuno ispunjen </w:t>
      </w:r>
      <w:r w:rsidRPr="002E430B">
        <w:rPr>
          <w:rFonts w:ascii="Arial" w:hAnsi="Arial" w:cs="Arial"/>
          <w:b/>
          <w:sz w:val="22"/>
          <w:szCs w:val="22"/>
        </w:rPr>
        <w:t>Zahtjev sa prilozima</w:t>
      </w:r>
      <w:r>
        <w:rPr>
          <w:rFonts w:ascii="Arial" w:hAnsi="Arial" w:cs="Arial"/>
          <w:sz w:val="22"/>
          <w:szCs w:val="22"/>
        </w:rPr>
        <w:t xml:space="preserve"> se dostavlja u Ured dekana </w:t>
      </w:r>
      <w:r w:rsidRPr="00D666C3">
        <w:rPr>
          <w:rFonts w:ascii="Arial" w:hAnsi="Arial" w:cs="Arial"/>
          <w:b/>
          <w:sz w:val="22"/>
          <w:szCs w:val="22"/>
        </w:rPr>
        <w:t xml:space="preserve">najmanje pet (5) dana </w:t>
      </w:r>
      <w:r>
        <w:rPr>
          <w:rFonts w:ascii="Arial" w:hAnsi="Arial" w:cs="Arial"/>
          <w:sz w:val="22"/>
          <w:szCs w:val="22"/>
        </w:rPr>
        <w:t xml:space="preserve">prije odlaska na službeno putovanje, osim ako se radi o neplaniranom putovanju. </w:t>
      </w:r>
    </w:p>
    <w:p w14:paraId="752EF742" w14:textId="25D08D33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</w:p>
    <w:p w14:paraId="4CC5987F" w14:textId="4D2F2E87" w:rsidR="002E430B" w:rsidRDefault="002E430B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Zaposlenik je dužan putni nalog obavezno ponijeti sa sobom na službeni put. </w:t>
      </w:r>
    </w:p>
    <w:p w14:paraId="2618CAF5" w14:textId="202EF1A5" w:rsidR="005138AC" w:rsidRDefault="005138AC" w:rsidP="00E70A9B">
      <w:pPr>
        <w:jc w:val="both"/>
        <w:rPr>
          <w:rFonts w:ascii="Arial" w:hAnsi="Arial" w:cs="Arial"/>
          <w:sz w:val="22"/>
          <w:szCs w:val="22"/>
        </w:rPr>
      </w:pPr>
    </w:p>
    <w:p w14:paraId="43F91C36" w14:textId="2E5143BB" w:rsidR="005138AC" w:rsidRPr="005138AC" w:rsidRDefault="005138AC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5138AC">
        <w:rPr>
          <w:rFonts w:ascii="Arial" w:hAnsi="Arial" w:cs="Arial"/>
          <w:b/>
          <w:color w:val="4472C4" w:themeColor="accent1"/>
          <w:sz w:val="22"/>
          <w:szCs w:val="22"/>
        </w:rPr>
        <w:t>Što se navodi u izvješću</w:t>
      </w:r>
      <w:r>
        <w:rPr>
          <w:rFonts w:ascii="Arial" w:hAnsi="Arial" w:cs="Arial"/>
          <w:b/>
          <w:color w:val="4472C4" w:themeColor="accent1"/>
          <w:sz w:val="22"/>
          <w:szCs w:val="22"/>
        </w:rPr>
        <w:t>/putnom računu</w:t>
      </w:r>
      <w:r w:rsidRPr="005138AC">
        <w:rPr>
          <w:rFonts w:ascii="Arial" w:hAnsi="Arial" w:cs="Arial"/>
          <w:b/>
          <w:color w:val="4472C4" w:themeColor="accent1"/>
          <w:sz w:val="22"/>
          <w:szCs w:val="22"/>
        </w:rPr>
        <w:t xml:space="preserve"> nakon službenog putovanja?</w:t>
      </w:r>
    </w:p>
    <w:p w14:paraId="466ED891" w14:textId="25770D6A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</w:p>
    <w:p w14:paraId="6F5CEA02" w14:textId="77777777" w:rsidR="00557D28" w:rsidRDefault="0078269F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završetku službenog puta zaposlenik je dužan </w:t>
      </w:r>
      <w:r w:rsidRPr="0078269F">
        <w:rPr>
          <w:rFonts w:ascii="Arial" w:hAnsi="Arial" w:cs="Arial"/>
          <w:b/>
          <w:sz w:val="22"/>
          <w:szCs w:val="22"/>
        </w:rPr>
        <w:t>u roku 7 radnih dana od završenog puta</w:t>
      </w:r>
      <w:r>
        <w:rPr>
          <w:rFonts w:ascii="Arial" w:hAnsi="Arial" w:cs="Arial"/>
          <w:sz w:val="22"/>
          <w:szCs w:val="22"/>
        </w:rPr>
        <w:t xml:space="preserve"> u Ured dekana </w:t>
      </w:r>
      <w:r w:rsidRPr="0078269F">
        <w:rPr>
          <w:rFonts w:ascii="Arial" w:hAnsi="Arial" w:cs="Arial"/>
          <w:b/>
          <w:sz w:val="22"/>
          <w:szCs w:val="22"/>
        </w:rPr>
        <w:t>predati</w:t>
      </w:r>
      <w:r>
        <w:rPr>
          <w:rFonts w:ascii="Arial" w:hAnsi="Arial" w:cs="Arial"/>
          <w:sz w:val="22"/>
          <w:szCs w:val="22"/>
        </w:rPr>
        <w:t xml:space="preserve"> </w:t>
      </w:r>
      <w:r w:rsidRPr="0078269F">
        <w:rPr>
          <w:rFonts w:ascii="Arial" w:hAnsi="Arial" w:cs="Arial"/>
          <w:b/>
          <w:sz w:val="22"/>
          <w:szCs w:val="22"/>
        </w:rPr>
        <w:t>potpuno i točno ispunjen Putni račun</w:t>
      </w:r>
      <w:r>
        <w:rPr>
          <w:rFonts w:ascii="Arial" w:hAnsi="Arial" w:cs="Arial"/>
          <w:sz w:val="22"/>
          <w:szCs w:val="22"/>
        </w:rPr>
        <w:t xml:space="preserve"> koji se nalazi na obrascu Putnog naloga. </w:t>
      </w:r>
    </w:p>
    <w:p w14:paraId="05D4FFDE" w14:textId="77777777" w:rsidR="00557D28" w:rsidRDefault="00557D28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60F4A4BD" w14:textId="77777777" w:rsidR="00557D28" w:rsidRDefault="00557D28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30720CE7" w14:textId="77777777" w:rsidR="00557D28" w:rsidRDefault="00557D28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375FAC50" w14:textId="77777777" w:rsidR="00557D28" w:rsidRDefault="00557D28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2932D176" w14:textId="77777777" w:rsidR="00D32A83" w:rsidRDefault="00D32A83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49D0705B" w14:textId="77777777" w:rsidR="00D32A83" w:rsidRDefault="00D32A83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60D598F5" w14:textId="1D9A76E8" w:rsidR="005138AC" w:rsidRPr="00511715" w:rsidRDefault="00557D28" w:rsidP="00E70A9B">
      <w:pPr>
        <w:jc w:val="both"/>
        <w:rPr>
          <w:rFonts w:ascii="Arial" w:hAnsi="Arial" w:cs="Arial"/>
          <w:sz w:val="22"/>
          <w:szCs w:val="22"/>
        </w:rPr>
      </w:pPr>
      <w:r w:rsidRPr="00511715">
        <w:rPr>
          <w:rFonts w:ascii="Arial" w:hAnsi="Arial" w:cs="Arial"/>
          <w:b/>
          <w:sz w:val="22"/>
          <w:szCs w:val="22"/>
        </w:rPr>
        <w:t>Nepotpuno i/ili netočno ispunjeni Putni račun vratit će se zaposleniku na dopunu/ispravak.</w:t>
      </w:r>
    </w:p>
    <w:p w14:paraId="7AA2BF4F" w14:textId="77777777" w:rsidR="005138AC" w:rsidRDefault="005138AC" w:rsidP="00E70A9B">
      <w:pPr>
        <w:jc w:val="both"/>
        <w:rPr>
          <w:rFonts w:ascii="Arial" w:hAnsi="Arial" w:cs="Arial"/>
          <w:sz w:val="22"/>
          <w:szCs w:val="22"/>
        </w:rPr>
      </w:pPr>
    </w:p>
    <w:p w14:paraId="410A3DA1" w14:textId="5C4C375C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Zaposlenik koji je bio na službenom putovanju treba u Putnom računu navesti</w:t>
      </w:r>
      <w:r w:rsidR="00D3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konkretnu svrhu određenog službenog putovanja</w:t>
      </w:r>
      <w:r w:rsidR="00D36823">
        <w:rPr>
          <w:rFonts w:ascii="Arial" w:hAnsi="Arial" w:cs="Arial"/>
          <w:sz w:val="22"/>
          <w:szCs w:val="22"/>
        </w:rPr>
        <w:t xml:space="preserve"> (npr. </w:t>
      </w:r>
      <w:r w:rsidR="00B30501">
        <w:rPr>
          <w:rFonts w:ascii="Arial" w:hAnsi="Arial" w:cs="Arial"/>
          <w:sz w:val="22"/>
          <w:szCs w:val="22"/>
        </w:rPr>
        <w:t>„</w:t>
      </w:r>
      <w:r w:rsidR="00D36823">
        <w:rPr>
          <w:rFonts w:ascii="Arial" w:hAnsi="Arial" w:cs="Arial"/>
          <w:sz w:val="22"/>
          <w:szCs w:val="22"/>
        </w:rPr>
        <w:t>Dana __________ sudjelovao sam na konferenciji _________ gdje sam izlagao svoj rad pod nazivom _______</w:t>
      </w:r>
      <w:r>
        <w:rPr>
          <w:rFonts w:ascii="Arial" w:hAnsi="Arial" w:cs="Arial"/>
          <w:sz w:val="22"/>
          <w:szCs w:val="22"/>
        </w:rPr>
        <w:t>.</w:t>
      </w:r>
      <w:r w:rsidR="00B30501">
        <w:rPr>
          <w:rFonts w:ascii="Arial" w:hAnsi="Arial" w:cs="Arial"/>
          <w:sz w:val="22"/>
          <w:szCs w:val="22"/>
        </w:rPr>
        <w:t>“  ili sl.</w:t>
      </w:r>
      <w:r w:rsidR="00D36823">
        <w:rPr>
          <w:rFonts w:ascii="Arial" w:hAnsi="Arial" w:cs="Arial"/>
          <w:sz w:val="22"/>
          <w:szCs w:val="22"/>
        </w:rPr>
        <w:t>)</w:t>
      </w:r>
    </w:p>
    <w:p w14:paraId="755ABD4E" w14:textId="77777777" w:rsidR="005138AC" w:rsidRDefault="005138AC" w:rsidP="00E70A9B">
      <w:pPr>
        <w:jc w:val="both"/>
        <w:rPr>
          <w:rFonts w:ascii="Arial" w:hAnsi="Arial" w:cs="Arial"/>
          <w:sz w:val="22"/>
          <w:szCs w:val="22"/>
        </w:rPr>
      </w:pPr>
    </w:p>
    <w:p w14:paraId="04598757" w14:textId="1238C7A1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</w:t>
      </w:r>
      <w:r w:rsidRPr="0078269F">
        <w:rPr>
          <w:rFonts w:ascii="Arial" w:hAnsi="Arial" w:cs="Arial"/>
          <w:b/>
          <w:sz w:val="22"/>
          <w:szCs w:val="22"/>
        </w:rPr>
        <w:t>putovanja osobnim vozilom</w:t>
      </w:r>
      <w:r>
        <w:rPr>
          <w:rFonts w:ascii="Arial" w:hAnsi="Arial" w:cs="Arial"/>
          <w:sz w:val="22"/>
          <w:szCs w:val="22"/>
        </w:rPr>
        <w:t xml:space="preserve"> obavezno treba navesti </w:t>
      </w:r>
      <w:r w:rsidR="003D58A6">
        <w:rPr>
          <w:rFonts w:ascii="Arial" w:hAnsi="Arial" w:cs="Arial"/>
          <w:sz w:val="22"/>
          <w:szCs w:val="22"/>
        </w:rPr>
        <w:t xml:space="preserve">marku i registarsku oznaku automobila i </w:t>
      </w:r>
      <w:r>
        <w:rPr>
          <w:rFonts w:ascii="Arial" w:hAnsi="Arial" w:cs="Arial"/>
          <w:sz w:val="22"/>
          <w:szCs w:val="22"/>
        </w:rPr>
        <w:t xml:space="preserve">početnu i završnu kilometražu (stanje brojila). </w:t>
      </w:r>
    </w:p>
    <w:p w14:paraId="71A37B5B" w14:textId="77777777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</w:p>
    <w:p w14:paraId="634A7412" w14:textId="27C03364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Ukoliko je prilikom putovanja zaposlenik </w:t>
      </w:r>
      <w:r w:rsidRPr="0078269F">
        <w:rPr>
          <w:rFonts w:ascii="Arial" w:hAnsi="Arial" w:cs="Arial"/>
          <w:b/>
          <w:sz w:val="22"/>
          <w:szCs w:val="22"/>
        </w:rPr>
        <w:t>boravio u inozemstvu</w:t>
      </w:r>
      <w:r>
        <w:rPr>
          <w:rFonts w:ascii="Arial" w:hAnsi="Arial" w:cs="Arial"/>
          <w:sz w:val="22"/>
          <w:szCs w:val="22"/>
        </w:rPr>
        <w:t>, tada obavezno treba navesti datum i sat prelaska hrvatske državne granice prilikom izlaska iz Republike Hrvatske, kao i prilikom povratka.</w:t>
      </w:r>
    </w:p>
    <w:p w14:paraId="13805B5F" w14:textId="3E3E0F66" w:rsidR="0078269F" w:rsidRDefault="0078269F" w:rsidP="00E70A9B">
      <w:pPr>
        <w:jc w:val="both"/>
        <w:rPr>
          <w:rFonts w:ascii="Arial" w:hAnsi="Arial" w:cs="Arial"/>
          <w:sz w:val="22"/>
          <w:szCs w:val="22"/>
        </w:rPr>
      </w:pPr>
    </w:p>
    <w:p w14:paraId="32C08895" w14:textId="4B093EFA" w:rsidR="00D36823" w:rsidRDefault="0078269F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ispunjeni putni nalog </w:t>
      </w:r>
      <w:r w:rsidRPr="00D7691E">
        <w:rPr>
          <w:rFonts w:ascii="Arial" w:hAnsi="Arial" w:cs="Arial"/>
          <w:b/>
          <w:sz w:val="22"/>
          <w:szCs w:val="22"/>
        </w:rPr>
        <w:t>zaposlenik je dužan priložiti</w:t>
      </w:r>
      <w:r>
        <w:rPr>
          <w:rFonts w:ascii="Arial" w:hAnsi="Arial" w:cs="Arial"/>
          <w:sz w:val="22"/>
          <w:szCs w:val="22"/>
        </w:rPr>
        <w:t xml:space="preserve"> vjerodostojnu dokumentaciju kojom se potvrđuju nastali izdaci i dokazuje da je put obavljen</w:t>
      </w:r>
      <w:r w:rsidR="005138AC">
        <w:rPr>
          <w:rFonts w:ascii="Arial" w:hAnsi="Arial" w:cs="Arial"/>
          <w:sz w:val="22"/>
          <w:szCs w:val="22"/>
        </w:rPr>
        <w:t>: račun za cestarine, račun za parking, putne karte</w:t>
      </w:r>
      <w:r w:rsidR="00D36823">
        <w:rPr>
          <w:rFonts w:ascii="Arial" w:hAnsi="Arial" w:cs="Arial"/>
          <w:sz w:val="22"/>
          <w:szCs w:val="22"/>
        </w:rPr>
        <w:t xml:space="preserve"> i sl.</w:t>
      </w:r>
    </w:p>
    <w:p w14:paraId="3CC1EAAA" w14:textId="76546089" w:rsidR="00D36823" w:rsidRDefault="00D36823" w:rsidP="00E70A9B">
      <w:pPr>
        <w:jc w:val="both"/>
        <w:rPr>
          <w:rFonts w:ascii="Arial" w:hAnsi="Arial" w:cs="Arial"/>
          <w:sz w:val="22"/>
          <w:szCs w:val="22"/>
        </w:rPr>
      </w:pPr>
    </w:p>
    <w:p w14:paraId="1AF5B02F" w14:textId="77777777" w:rsidR="00B30501" w:rsidRDefault="00B30501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</w:p>
    <w:p w14:paraId="1E084D60" w14:textId="50F9D1E2" w:rsidR="00D36823" w:rsidRPr="005A397A" w:rsidRDefault="00D36823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5A397A">
        <w:rPr>
          <w:rFonts w:ascii="Arial" w:hAnsi="Arial" w:cs="Arial"/>
          <w:b/>
          <w:color w:val="4472C4" w:themeColor="accent1"/>
          <w:sz w:val="22"/>
          <w:szCs w:val="22"/>
        </w:rPr>
        <w:t xml:space="preserve">Izdaci za prijevoz:  </w:t>
      </w:r>
    </w:p>
    <w:p w14:paraId="38AE3FFE" w14:textId="0FD9BC7B" w:rsidR="00D36823" w:rsidRDefault="00D36823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2F207FEB" w14:textId="58160B1E" w:rsidR="00D36823" w:rsidRDefault="00D36823" w:rsidP="00D32A83">
      <w:pPr>
        <w:ind w:left="705"/>
        <w:jc w:val="both"/>
        <w:rPr>
          <w:rFonts w:ascii="Arial" w:hAnsi="Arial" w:cs="Arial"/>
          <w:sz w:val="22"/>
          <w:szCs w:val="22"/>
        </w:rPr>
      </w:pPr>
      <w:r w:rsidRPr="00D36823">
        <w:rPr>
          <w:rFonts w:ascii="Arial" w:hAnsi="Arial" w:cs="Arial"/>
          <w:sz w:val="22"/>
          <w:szCs w:val="22"/>
        </w:rPr>
        <w:t xml:space="preserve">- </w:t>
      </w:r>
      <w:r w:rsidR="00015C9D">
        <w:rPr>
          <w:rFonts w:ascii="Arial" w:hAnsi="Arial" w:cs="Arial"/>
          <w:sz w:val="22"/>
          <w:szCs w:val="22"/>
        </w:rPr>
        <w:t xml:space="preserve">zaposleniku koji putuje </w:t>
      </w:r>
      <w:r w:rsidR="00015C9D" w:rsidRPr="00015C9D">
        <w:rPr>
          <w:rFonts w:ascii="Arial" w:hAnsi="Arial" w:cs="Arial"/>
          <w:b/>
          <w:sz w:val="22"/>
          <w:szCs w:val="22"/>
        </w:rPr>
        <w:t>sredstvima javnog prijevoza</w:t>
      </w:r>
      <w:r w:rsidR="00015C9D">
        <w:rPr>
          <w:rFonts w:ascii="Arial" w:hAnsi="Arial" w:cs="Arial"/>
          <w:sz w:val="22"/>
          <w:szCs w:val="22"/>
        </w:rPr>
        <w:t>, poslodavac nastale izdatke</w:t>
      </w:r>
      <w:r w:rsidR="00D32A83">
        <w:rPr>
          <w:rFonts w:ascii="Arial" w:hAnsi="Arial" w:cs="Arial"/>
          <w:sz w:val="22"/>
          <w:szCs w:val="22"/>
        </w:rPr>
        <w:t xml:space="preserve"> </w:t>
      </w:r>
      <w:r w:rsidR="00015C9D">
        <w:rPr>
          <w:rFonts w:ascii="Arial" w:hAnsi="Arial" w:cs="Arial"/>
          <w:sz w:val="22"/>
          <w:szCs w:val="22"/>
        </w:rPr>
        <w:t>nadoknađuje na temelju priloženih karata</w:t>
      </w:r>
      <w:r w:rsidR="00371E00">
        <w:rPr>
          <w:rFonts w:ascii="Arial" w:hAnsi="Arial" w:cs="Arial"/>
          <w:sz w:val="22"/>
          <w:szCs w:val="22"/>
        </w:rPr>
        <w:t xml:space="preserve"> ili iznimno njezin</w:t>
      </w:r>
      <w:r w:rsidR="00C706F5">
        <w:rPr>
          <w:rFonts w:ascii="Arial" w:hAnsi="Arial" w:cs="Arial"/>
          <w:sz w:val="22"/>
          <w:szCs w:val="22"/>
        </w:rPr>
        <w:t>ih</w:t>
      </w:r>
      <w:r w:rsidR="00371E00">
        <w:rPr>
          <w:rFonts w:ascii="Arial" w:hAnsi="Arial" w:cs="Arial"/>
          <w:sz w:val="22"/>
          <w:szCs w:val="22"/>
        </w:rPr>
        <w:t xml:space="preserve"> preslika</w:t>
      </w:r>
      <w:r w:rsidR="00015C9D">
        <w:rPr>
          <w:rFonts w:ascii="Arial" w:hAnsi="Arial" w:cs="Arial"/>
          <w:sz w:val="22"/>
          <w:szCs w:val="22"/>
        </w:rPr>
        <w:t xml:space="preserve">. Potvrda o cijeni </w:t>
      </w:r>
      <w:r w:rsidR="00D32A83">
        <w:rPr>
          <w:rFonts w:ascii="Arial" w:hAnsi="Arial" w:cs="Arial"/>
          <w:sz w:val="22"/>
          <w:szCs w:val="22"/>
        </w:rPr>
        <w:t xml:space="preserve">  </w:t>
      </w:r>
      <w:r w:rsidR="00015C9D">
        <w:rPr>
          <w:rFonts w:ascii="Arial" w:hAnsi="Arial" w:cs="Arial"/>
          <w:sz w:val="22"/>
          <w:szCs w:val="22"/>
        </w:rPr>
        <w:t>karte javnog prijevoza ne smatra se vjerodostojnim dokumentom.</w:t>
      </w:r>
    </w:p>
    <w:p w14:paraId="0ABBD280" w14:textId="77777777" w:rsidR="005A397A" w:rsidRDefault="005A397A" w:rsidP="005A397A">
      <w:pPr>
        <w:ind w:left="708"/>
        <w:rPr>
          <w:rFonts w:ascii="Arial" w:hAnsi="Arial" w:cs="Arial"/>
          <w:sz w:val="22"/>
          <w:szCs w:val="22"/>
        </w:rPr>
      </w:pPr>
    </w:p>
    <w:p w14:paraId="2DA048E3" w14:textId="2FB2F02B" w:rsidR="00015C9D" w:rsidRPr="00015C9D" w:rsidRDefault="00015C9D" w:rsidP="005A397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zaposlenik koji putuje </w:t>
      </w:r>
      <w:r>
        <w:rPr>
          <w:rFonts w:ascii="Arial" w:hAnsi="Arial" w:cs="Arial"/>
          <w:b/>
          <w:sz w:val="22"/>
          <w:szCs w:val="22"/>
        </w:rPr>
        <w:t xml:space="preserve">osobnim vozilom </w:t>
      </w:r>
      <w:r>
        <w:rPr>
          <w:rFonts w:ascii="Arial" w:hAnsi="Arial" w:cs="Arial"/>
          <w:sz w:val="22"/>
          <w:szCs w:val="22"/>
        </w:rPr>
        <w:t xml:space="preserve">obavezno mora navesti </w:t>
      </w:r>
      <w:r w:rsidR="008455B1">
        <w:rPr>
          <w:rFonts w:ascii="Arial" w:hAnsi="Arial" w:cs="Arial"/>
          <w:sz w:val="22"/>
          <w:szCs w:val="22"/>
        </w:rPr>
        <w:t xml:space="preserve">marku i </w:t>
      </w:r>
      <w:r>
        <w:rPr>
          <w:rFonts w:ascii="Arial" w:hAnsi="Arial" w:cs="Arial"/>
          <w:sz w:val="22"/>
          <w:szCs w:val="22"/>
        </w:rPr>
        <w:t>registarsku oznaku automobila i početno i završno stanje brojila (kilometar/sat)</w:t>
      </w:r>
      <w:r w:rsidR="00D3531A">
        <w:rPr>
          <w:rFonts w:ascii="Arial" w:hAnsi="Arial" w:cs="Arial"/>
          <w:sz w:val="22"/>
          <w:szCs w:val="22"/>
        </w:rPr>
        <w:t>. U obračunu naknade za korištenje osobnog vozila</w:t>
      </w:r>
      <w:r w:rsidR="001A28BA">
        <w:rPr>
          <w:rFonts w:ascii="Arial" w:hAnsi="Arial" w:cs="Arial"/>
          <w:sz w:val="22"/>
          <w:szCs w:val="22"/>
        </w:rPr>
        <w:t xml:space="preserve"> za službeno putovanje ne može se uzeti u obzir kilometraža napravljena u mjestu u koje je zaposlenik upućen na službeni put jer tu kilometražu pokriva dnevnica.</w:t>
      </w:r>
      <w:r w:rsidR="005A397A">
        <w:rPr>
          <w:rFonts w:ascii="Arial" w:hAnsi="Arial" w:cs="Arial"/>
          <w:sz w:val="22"/>
          <w:szCs w:val="22"/>
        </w:rPr>
        <w:t xml:space="preserve"> Izdaci za plaćanje cestarine, tunelarine, parkinga i sl. mogu se naknaditi na temelju računa priloženih uz putni nalog. U slučaju plaćanja ENC uređajem, potrebno je dostaviti ispis prometa po ENC uređaju s naznačenim datumom i vremenom ulaza i izlaza s autoceste te cijenom.</w:t>
      </w:r>
    </w:p>
    <w:p w14:paraId="3FC45F07" w14:textId="77777777" w:rsidR="00015C9D" w:rsidRPr="00D36823" w:rsidRDefault="00015C9D" w:rsidP="00E70A9B">
      <w:pPr>
        <w:jc w:val="both"/>
        <w:rPr>
          <w:rFonts w:ascii="Arial" w:hAnsi="Arial" w:cs="Arial"/>
          <w:sz w:val="22"/>
          <w:szCs w:val="22"/>
        </w:rPr>
      </w:pPr>
    </w:p>
    <w:p w14:paraId="6919A461" w14:textId="77777777" w:rsidR="005A397A" w:rsidRDefault="00D36823" w:rsidP="00D368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138AC">
        <w:rPr>
          <w:rFonts w:ascii="Arial" w:hAnsi="Arial" w:cs="Arial"/>
          <w:sz w:val="22"/>
          <w:szCs w:val="22"/>
        </w:rPr>
        <w:t>ukoliko</w:t>
      </w:r>
      <w:r w:rsidR="00D7691E">
        <w:rPr>
          <w:rFonts w:ascii="Arial" w:hAnsi="Arial" w:cs="Arial"/>
          <w:sz w:val="22"/>
          <w:szCs w:val="22"/>
        </w:rPr>
        <w:t xml:space="preserve"> se radi o </w:t>
      </w:r>
      <w:r w:rsidR="005A397A" w:rsidRPr="005A397A">
        <w:rPr>
          <w:rFonts w:ascii="Arial" w:hAnsi="Arial" w:cs="Arial"/>
          <w:b/>
          <w:sz w:val="22"/>
          <w:szCs w:val="22"/>
        </w:rPr>
        <w:t>avionskom prijevozu</w:t>
      </w:r>
      <w:r w:rsidR="005A397A">
        <w:rPr>
          <w:rFonts w:ascii="Arial" w:hAnsi="Arial" w:cs="Arial"/>
          <w:sz w:val="22"/>
          <w:szCs w:val="22"/>
        </w:rPr>
        <w:t xml:space="preserve"> avionska karta</w:t>
      </w:r>
      <w:r w:rsidR="00D7691E">
        <w:rPr>
          <w:rFonts w:ascii="Arial" w:hAnsi="Arial" w:cs="Arial"/>
          <w:sz w:val="22"/>
          <w:szCs w:val="22"/>
        </w:rPr>
        <w:t xml:space="preserve"> </w:t>
      </w:r>
      <w:r w:rsidR="00D7691E">
        <w:rPr>
          <w:rFonts w:ascii="Arial" w:hAnsi="Arial" w:cs="Arial"/>
          <w:b/>
          <w:sz w:val="22"/>
          <w:szCs w:val="22"/>
        </w:rPr>
        <w:t xml:space="preserve">obavezno </w:t>
      </w:r>
      <w:r w:rsidR="00D7691E">
        <w:rPr>
          <w:rFonts w:ascii="Arial" w:hAnsi="Arial" w:cs="Arial"/>
          <w:sz w:val="22"/>
          <w:szCs w:val="22"/>
        </w:rPr>
        <w:t xml:space="preserve">mora glasiti na ime </w:t>
      </w:r>
    </w:p>
    <w:p w14:paraId="6DE18542" w14:textId="448623D6" w:rsidR="0078269F" w:rsidRDefault="00D7691E" w:rsidP="00D368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zaposlenika</w:t>
      </w:r>
    </w:p>
    <w:p w14:paraId="259345DB" w14:textId="13347487" w:rsidR="00D7691E" w:rsidRDefault="00D7691E" w:rsidP="00E70A9B">
      <w:pPr>
        <w:jc w:val="both"/>
        <w:rPr>
          <w:rFonts w:ascii="Arial" w:hAnsi="Arial" w:cs="Arial"/>
          <w:sz w:val="22"/>
          <w:szCs w:val="22"/>
        </w:rPr>
      </w:pPr>
    </w:p>
    <w:p w14:paraId="5E671B0F" w14:textId="1A1A302C" w:rsidR="005800C7" w:rsidRPr="005800C7" w:rsidRDefault="00371E00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>
        <w:rPr>
          <w:rFonts w:ascii="Arial" w:hAnsi="Arial" w:cs="Arial"/>
          <w:b/>
          <w:color w:val="4472C4" w:themeColor="accent1"/>
          <w:sz w:val="22"/>
          <w:szCs w:val="22"/>
        </w:rPr>
        <w:t>Troškovi noćenja na službenom putu</w:t>
      </w:r>
      <w:r w:rsidR="005800C7" w:rsidRPr="005800C7">
        <w:rPr>
          <w:rFonts w:ascii="Arial" w:hAnsi="Arial" w:cs="Arial"/>
          <w:b/>
          <w:color w:val="4472C4" w:themeColor="accent1"/>
          <w:sz w:val="22"/>
          <w:szCs w:val="22"/>
        </w:rPr>
        <w:t xml:space="preserve">: </w:t>
      </w:r>
    </w:p>
    <w:p w14:paraId="14BDABF3" w14:textId="79B6C306" w:rsidR="005800C7" w:rsidRDefault="005800C7" w:rsidP="00E70A9B">
      <w:pPr>
        <w:jc w:val="both"/>
        <w:rPr>
          <w:rFonts w:ascii="Arial" w:hAnsi="Arial" w:cs="Arial"/>
          <w:sz w:val="22"/>
          <w:szCs w:val="22"/>
        </w:rPr>
      </w:pPr>
    </w:p>
    <w:p w14:paraId="7364C279" w14:textId="7BC2BC40" w:rsidR="00371E00" w:rsidRPr="00371E00" w:rsidRDefault="00371E00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Troškovi noćenja na službenom putu priznaju se u visini stvarno nastalih izdataka, a njihov nastanak dokazuje se vjerodostojnim ispravama. Vjerodostojnim ispravama smatraju se plaćeni računi na ime zaposlenika izdani od hotela, hostela, privatnih apartmana i sl. Ukoliko više zaposlenika zajednički koristi smještaj izdani račun treba glasiti na </w:t>
      </w:r>
      <w:r w:rsidR="007C4C30">
        <w:rPr>
          <w:rFonts w:ascii="Arial" w:hAnsi="Arial" w:cs="Arial"/>
          <w:sz w:val="22"/>
          <w:szCs w:val="22"/>
        </w:rPr>
        <w:t>imena svih</w:t>
      </w:r>
      <w:r>
        <w:rPr>
          <w:rFonts w:ascii="Arial" w:hAnsi="Arial" w:cs="Arial"/>
          <w:sz w:val="22"/>
          <w:szCs w:val="22"/>
        </w:rPr>
        <w:t xml:space="preserve"> zaposlenik</w:t>
      </w:r>
      <w:r w:rsidR="007C4C3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14:paraId="1990084C" w14:textId="77777777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</w:p>
    <w:p w14:paraId="72A56067" w14:textId="466E1D87" w:rsidR="00D7691E" w:rsidRDefault="00D7691E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>
        <w:rPr>
          <w:rFonts w:ascii="Arial" w:hAnsi="Arial" w:cs="Arial"/>
          <w:b/>
          <w:color w:val="4472C4" w:themeColor="accent1"/>
          <w:sz w:val="22"/>
          <w:szCs w:val="22"/>
        </w:rPr>
        <w:t>Tko ima pravo na dnevnice i u kojem iznosu?</w:t>
      </w:r>
    </w:p>
    <w:p w14:paraId="096FAA19" w14:textId="1BDD43B2" w:rsidR="00D7691E" w:rsidRDefault="00D7691E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</w:p>
    <w:p w14:paraId="220C0319" w14:textId="77777777" w:rsidR="00BA4790" w:rsidRDefault="00D7691E" w:rsidP="00E70A9B">
      <w:pPr>
        <w:jc w:val="both"/>
        <w:rPr>
          <w:rFonts w:ascii="Arial" w:hAnsi="Arial" w:cs="Arial"/>
          <w:sz w:val="22"/>
          <w:szCs w:val="22"/>
        </w:rPr>
      </w:pPr>
      <w:r w:rsidRPr="00D7691E">
        <w:rPr>
          <w:rFonts w:ascii="Arial" w:hAnsi="Arial" w:cs="Arial"/>
          <w:b/>
          <w:sz w:val="22"/>
          <w:szCs w:val="22"/>
        </w:rPr>
        <w:t>Dnevnica za službena putovanja u Republici Hrvatskoj</w:t>
      </w:r>
      <w:r>
        <w:rPr>
          <w:rFonts w:ascii="Arial" w:hAnsi="Arial" w:cs="Arial"/>
          <w:sz w:val="22"/>
          <w:szCs w:val="22"/>
        </w:rPr>
        <w:t xml:space="preserve"> iznosi 26,5</w:t>
      </w:r>
      <w:r w:rsidR="00BA4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€</w:t>
      </w:r>
      <w:r w:rsidR="00BA4790">
        <w:rPr>
          <w:rFonts w:ascii="Arial" w:hAnsi="Arial" w:cs="Arial"/>
          <w:sz w:val="22"/>
          <w:szCs w:val="22"/>
        </w:rPr>
        <w:t xml:space="preserve"> (puna dnevnica) odnosno 13,28 € (polovica dnevnice).</w:t>
      </w:r>
    </w:p>
    <w:p w14:paraId="381FFF73" w14:textId="77777777" w:rsidR="00BA4790" w:rsidRDefault="00BA4790" w:rsidP="00E70A9B">
      <w:pPr>
        <w:jc w:val="both"/>
        <w:rPr>
          <w:rFonts w:ascii="Arial" w:hAnsi="Arial" w:cs="Arial"/>
          <w:sz w:val="22"/>
          <w:szCs w:val="22"/>
        </w:rPr>
      </w:pPr>
    </w:p>
    <w:p w14:paraId="3BD1CC59" w14:textId="77777777" w:rsidR="0077632A" w:rsidRDefault="00D7691E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Zaposlenik ima pravo na punu dnevnicu ako putovanje traje 12 sati ili više od 12 sati, a pola dnevnice ako putovanje traje 8 sati ili više od 8 sati, a manje od 12 sati, za što se uzima u </w:t>
      </w:r>
    </w:p>
    <w:p w14:paraId="64097CCE" w14:textId="77777777" w:rsidR="0077632A" w:rsidRDefault="0077632A" w:rsidP="00E70A9B">
      <w:pPr>
        <w:jc w:val="both"/>
        <w:rPr>
          <w:rFonts w:ascii="Arial" w:hAnsi="Arial" w:cs="Arial"/>
          <w:sz w:val="22"/>
          <w:szCs w:val="22"/>
        </w:rPr>
      </w:pPr>
    </w:p>
    <w:p w14:paraId="25755AB0" w14:textId="77777777" w:rsidR="007046EA" w:rsidRDefault="007046EA" w:rsidP="00E70A9B">
      <w:pPr>
        <w:jc w:val="both"/>
        <w:rPr>
          <w:rFonts w:ascii="Arial" w:hAnsi="Arial" w:cs="Arial"/>
          <w:sz w:val="22"/>
          <w:szCs w:val="22"/>
        </w:rPr>
      </w:pPr>
    </w:p>
    <w:p w14:paraId="127AC980" w14:textId="4CA9B443" w:rsidR="00D7691E" w:rsidRDefault="00D7691E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obzir ukupan broj sati provedenih na putu, od polaska na službeno putovanje do povratka sa službenog putovanja.</w:t>
      </w:r>
    </w:p>
    <w:p w14:paraId="55129082" w14:textId="443EADE8" w:rsidR="00D7691E" w:rsidRDefault="00D7691E" w:rsidP="00E70A9B">
      <w:pPr>
        <w:jc w:val="both"/>
        <w:rPr>
          <w:rFonts w:ascii="Arial" w:hAnsi="Arial" w:cs="Arial"/>
          <w:sz w:val="22"/>
          <w:szCs w:val="22"/>
        </w:rPr>
      </w:pPr>
    </w:p>
    <w:p w14:paraId="4DB50790" w14:textId="77777777" w:rsidR="00371E00" w:rsidRDefault="00371E00" w:rsidP="00E70A9B">
      <w:pPr>
        <w:jc w:val="both"/>
        <w:rPr>
          <w:rFonts w:ascii="Arial" w:hAnsi="Arial" w:cs="Arial"/>
          <w:b/>
          <w:sz w:val="22"/>
          <w:szCs w:val="22"/>
        </w:rPr>
      </w:pPr>
    </w:p>
    <w:p w14:paraId="33A27F97" w14:textId="4702B3B5" w:rsidR="00D7691E" w:rsidRPr="00D7691E" w:rsidRDefault="00D7691E" w:rsidP="00E70A9B">
      <w:pPr>
        <w:jc w:val="both"/>
        <w:rPr>
          <w:rFonts w:ascii="Arial" w:hAnsi="Arial" w:cs="Arial"/>
          <w:sz w:val="22"/>
          <w:szCs w:val="22"/>
        </w:rPr>
      </w:pPr>
      <w:r w:rsidRPr="00D7691E">
        <w:rPr>
          <w:rFonts w:ascii="Arial" w:hAnsi="Arial" w:cs="Arial"/>
          <w:b/>
          <w:sz w:val="22"/>
          <w:szCs w:val="22"/>
        </w:rPr>
        <w:t>Dnevnica za službena putovanja u inozemstv</w:t>
      </w:r>
      <w:r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obračunava se i isplaćuje sukladno posebnom propisu o porezu na dohodak i odluke o visini dnevnice za službeno putovanje u inozemstvo za korisnike koji se financiraju iz sredstava državnog proračuna.</w:t>
      </w:r>
    </w:p>
    <w:p w14:paraId="0E1A72F6" w14:textId="77777777" w:rsidR="00A872C6" w:rsidRDefault="00A872C6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</w:p>
    <w:p w14:paraId="7D17922C" w14:textId="77777777" w:rsidR="00A872C6" w:rsidRDefault="00A872C6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</w:p>
    <w:p w14:paraId="280A8327" w14:textId="6DDA5CE4" w:rsidR="0078269F" w:rsidRDefault="00B30501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>
        <w:rPr>
          <w:rFonts w:ascii="Arial" w:hAnsi="Arial" w:cs="Arial"/>
          <w:b/>
          <w:color w:val="4472C4" w:themeColor="accent1"/>
          <w:sz w:val="22"/>
          <w:szCs w:val="22"/>
        </w:rPr>
        <w:t>Što se podmiruje</w:t>
      </w:r>
      <w:r w:rsidR="00D7691E">
        <w:rPr>
          <w:rFonts w:ascii="Arial" w:hAnsi="Arial" w:cs="Arial"/>
          <w:b/>
          <w:color w:val="4472C4" w:themeColor="accent1"/>
          <w:sz w:val="22"/>
          <w:szCs w:val="22"/>
        </w:rPr>
        <w:t xml:space="preserve"> iz dnevnic</w:t>
      </w:r>
      <w:r>
        <w:rPr>
          <w:rFonts w:ascii="Arial" w:hAnsi="Arial" w:cs="Arial"/>
          <w:b/>
          <w:color w:val="4472C4" w:themeColor="accent1"/>
          <w:sz w:val="22"/>
          <w:szCs w:val="22"/>
        </w:rPr>
        <w:t>e</w:t>
      </w:r>
      <w:r w:rsidR="00D7691E">
        <w:rPr>
          <w:rFonts w:ascii="Arial" w:hAnsi="Arial" w:cs="Arial"/>
          <w:b/>
          <w:color w:val="4472C4" w:themeColor="accent1"/>
          <w:sz w:val="22"/>
          <w:szCs w:val="22"/>
        </w:rPr>
        <w:t>?</w:t>
      </w:r>
    </w:p>
    <w:p w14:paraId="29A64987" w14:textId="6B5F7D8F" w:rsidR="00D7691E" w:rsidRDefault="00D7691E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</w:p>
    <w:p w14:paraId="4960B5A9" w14:textId="500BF60A" w:rsidR="00D7691E" w:rsidRDefault="00D7691E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Dnevnice za službena putovanja u zemlji i inozemstvu su naknade </w:t>
      </w:r>
      <w:r w:rsidRPr="00BA4790">
        <w:rPr>
          <w:rFonts w:ascii="Arial" w:hAnsi="Arial" w:cs="Arial"/>
          <w:b/>
          <w:sz w:val="22"/>
          <w:szCs w:val="22"/>
        </w:rPr>
        <w:t>za pokriće prehrane, pića i</w:t>
      </w:r>
      <w:r w:rsidR="00BA4790" w:rsidRPr="00BA4790">
        <w:rPr>
          <w:rFonts w:ascii="Arial" w:hAnsi="Arial" w:cs="Arial"/>
          <w:b/>
          <w:sz w:val="22"/>
          <w:szCs w:val="22"/>
        </w:rPr>
        <w:t xml:space="preserve"> </w:t>
      </w:r>
      <w:r w:rsidRPr="00BA4790">
        <w:rPr>
          <w:rFonts w:ascii="Arial" w:hAnsi="Arial" w:cs="Arial"/>
          <w:b/>
          <w:sz w:val="22"/>
          <w:szCs w:val="22"/>
        </w:rPr>
        <w:t>prijevoza u mjestu u koje je radnik upućen na službeno putovanje</w:t>
      </w:r>
      <w:r w:rsidR="00BA4790">
        <w:rPr>
          <w:rFonts w:ascii="Arial" w:hAnsi="Arial" w:cs="Arial"/>
          <w:sz w:val="22"/>
          <w:szCs w:val="22"/>
        </w:rPr>
        <w:t>.</w:t>
      </w:r>
    </w:p>
    <w:p w14:paraId="75EABCB7" w14:textId="4956A593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</w:p>
    <w:p w14:paraId="1C1AE43A" w14:textId="51342ABA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je zaposleniku upućenom na službeno putovanje u tuzemstvo ili inozemstvo tijekom toga putovanja osigurana prehrana temeljem nekog drugog izvora, iznos dnevnice koja se isplaćuje u novcu umanjuje se za :</w:t>
      </w:r>
    </w:p>
    <w:p w14:paraId="59580CB7" w14:textId="77777777" w:rsidR="00B30501" w:rsidRDefault="00B30501" w:rsidP="00E70A9B">
      <w:pPr>
        <w:jc w:val="both"/>
        <w:rPr>
          <w:rFonts w:ascii="Arial" w:hAnsi="Arial" w:cs="Arial"/>
          <w:sz w:val="22"/>
          <w:szCs w:val="22"/>
        </w:rPr>
      </w:pPr>
    </w:p>
    <w:p w14:paraId="06F4371D" w14:textId="7614844D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- 30 % ako je osiguran jedan obrok (ručak ili večera)</w:t>
      </w:r>
    </w:p>
    <w:p w14:paraId="0C24659A" w14:textId="302A4464" w:rsidR="00511715" w:rsidRDefault="00511715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- 60 % ako su osigurana oba obroka (i ručak i večera)</w:t>
      </w:r>
    </w:p>
    <w:p w14:paraId="608E7E07" w14:textId="5585BA3E" w:rsidR="005F2F60" w:rsidRDefault="005F2F60" w:rsidP="00E70A9B">
      <w:pPr>
        <w:jc w:val="both"/>
        <w:rPr>
          <w:rFonts w:ascii="Arial" w:hAnsi="Arial" w:cs="Arial"/>
          <w:sz w:val="22"/>
          <w:szCs w:val="22"/>
        </w:rPr>
      </w:pPr>
    </w:p>
    <w:p w14:paraId="3910A4FB" w14:textId="2343CC09" w:rsidR="00B30501" w:rsidRDefault="005F2F60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Smatra se da je zaposleniku osigurana prehrana i kada je osiguran obrok</w:t>
      </w:r>
      <w:r w:rsidR="00B30501">
        <w:rPr>
          <w:rFonts w:ascii="Arial" w:hAnsi="Arial" w:cs="Arial"/>
          <w:sz w:val="22"/>
          <w:szCs w:val="22"/>
        </w:rPr>
        <w:t xml:space="preserve"> (ručak/večera)</w:t>
      </w:r>
      <w:r>
        <w:rPr>
          <w:rFonts w:ascii="Arial" w:hAnsi="Arial" w:cs="Arial"/>
          <w:sz w:val="22"/>
          <w:szCs w:val="22"/>
        </w:rPr>
        <w:t xml:space="preserve"> u cijeni kotizacije za prisustvovanje seminarima, stručnim savjetovanjima i sl., u cijeni karte za putovanje brodom</w:t>
      </w:r>
      <w:r w:rsidR="009E183C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u cijeni zrakoplovne karte</w:t>
      </w:r>
      <w:r w:rsidR="00B30501">
        <w:rPr>
          <w:rFonts w:ascii="Arial" w:hAnsi="Arial" w:cs="Arial"/>
          <w:sz w:val="22"/>
          <w:szCs w:val="22"/>
        </w:rPr>
        <w:t>. Doručak ne umanjuje dnevnicu. Ako je zaposleniku na službenom putu ručak ili večeru platio poslovni partner, dnevnica se ne umanjuje.</w:t>
      </w:r>
    </w:p>
    <w:p w14:paraId="697D2187" w14:textId="77777777" w:rsidR="00B30501" w:rsidRDefault="00B30501" w:rsidP="00E70A9B">
      <w:pPr>
        <w:jc w:val="both"/>
        <w:rPr>
          <w:rFonts w:ascii="Arial" w:hAnsi="Arial" w:cs="Arial"/>
          <w:sz w:val="22"/>
          <w:szCs w:val="22"/>
        </w:rPr>
      </w:pPr>
    </w:p>
    <w:p w14:paraId="0646C55A" w14:textId="478CD64A" w:rsidR="005F2F60" w:rsidRDefault="00B30501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Prijevozni troškovi koji se podmiruju iz dnevnice su taksi prijevoz, tramvajske karte i sl.</w:t>
      </w:r>
      <w:r w:rsidR="005F2F60">
        <w:rPr>
          <w:rFonts w:ascii="Arial" w:hAnsi="Arial" w:cs="Arial"/>
          <w:sz w:val="22"/>
          <w:szCs w:val="22"/>
        </w:rPr>
        <w:t xml:space="preserve"> </w:t>
      </w:r>
    </w:p>
    <w:p w14:paraId="47A837EE" w14:textId="3330C454" w:rsidR="00BA4790" w:rsidRDefault="00511715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ADCC34" w14:textId="7B0344B3" w:rsidR="00BA4790" w:rsidRPr="00BA4790" w:rsidRDefault="00BA4790" w:rsidP="00E70A9B">
      <w:pPr>
        <w:jc w:val="both"/>
        <w:rPr>
          <w:rFonts w:ascii="Arial" w:hAnsi="Arial" w:cs="Arial"/>
          <w:b/>
          <w:color w:val="4472C4" w:themeColor="accent1"/>
          <w:sz w:val="22"/>
          <w:szCs w:val="22"/>
        </w:rPr>
      </w:pPr>
      <w:r w:rsidRPr="00BA4790">
        <w:rPr>
          <w:rFonts w:ascii="Arial" w:hAnsi="Arial" w:cs="Arial"/>
          <w:b/>
          <w:color w:val="4472C4" w:themeColor="accent1"/>
          <w:sz w:val="22"/>
          <w:szCs w:val="22"/>
        </w:rPr>
        <w:t>Dnevnica za službeni put u inozemstvo</w:t>
      </w:r>
    </w:p>
    <w:p w14:paraId="476F937C" w14:textId="1E79DD15" w:rsidR="00BA4790" w:rsidRDefault="00BA4790" w:rsidP="00E70A9B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44232AB9" w14:textId="0DB04CE6" w:rsidR="00BA4790" w:rsidRDefault="00BA4790" w:rsidP="00E70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pravilno određivanje sati provedenih u inozemstvu nužno je raspolagati podatkom o točnom prelasku granice za putovanja kopnenim prijevozom (vlak, autobus, automobil) u odlasku i na povratku.</w:t>
      </w:r>
    </w:p>
    <w:p w14:paraId="3F82D591" w14:textId="77777777" w:rsidR="001B18B2" w:rsidRDefault="001B18B2" w:rsidP="00E70A9B">
      <w:pPr>
        <w:jc w:val="both"/>
        <w:rPr>
          <w:rFonts w:ascii="Arial" w:hAnsi="Arial" w:cs="Arial"/>
          <w:sz w:val="22"/>
          <w:szCs w:val="22"/>
        </w:rPr>
      </w:pPr>
    </w:p>
    <w:p w14:paraId="4E03676A" w14:textId="63F3FF93" w:rsidR="00BA4790" w:rsidRPr="00BA4790" w:rsidRDefault="00BA4790" w:rsidP="00E70A9B">
      <w:pPr>
        <w:jc w:val="both"/>
        <w:rPr>
          <w:rFonts w:ascii="Arial" w:hAnsi="Arial" w:cs="Arial"/>
          <w:sz w:val="22"/>
          <w:szCs w:val="22"/>
        </w:rPr>
      </w:pPr>
      <w:r w:rsidRPr="00BA4790">
        <w:rPr>
          <w:rFonts w:ascii="Arial" w:hAnsi="Arial" w:cs="Arial"/>
          <w:b/>
          <w:sz w:val="22"/>
          <w:szCs w:val="22"/>
        </w:rPr>
        <w:t xml:space="preserve">Za putovanja zrakoplovom </w:t>
      </w:r>
      <w:r>
        <w:rPr>
          <w:rFonts w:ascii="Arial" w:hAnsi="Arial" w:cs="Arial"/>
          <w:sz w:val="22"/>
          <w:szCs w:val="22"/>
        </w:rPr>
        <w:t>sati provedeni u inozemstvu računaju se dva sata prije termina predviđenoga polijetanja aviona iz zadnje zračne luke u Republici Hrvatskoj do slijetanja aviona u prvu zračnu luku u Republici Hrvatskoj.</w:t>
      </w:r>
      <w:r w:rsidR="00035C0E">
        <w:rPr>
          <w:rFonts w:ascii="Arial" w:hAnsi="Arial" w:cs="Arial"/>
          <w:sz w:val="22"/>
          <w:szCs w:val="22"/>
        </w:rPr>
        <w:t xml:space="preserve"> Ukoliko se presjeda u različitim zemljama, potrebno je navesti svaki termin polijetanja i slijetanja u zračnoj luci.</w:t>
      </w:r>
    </w:p>
    <w:p w14:paraId="2A077547" w14:textId="77777777" w:rsidR="00BA4790" w:rsidRPr="00D7691E" w:rsidRDefault="00BA4790" w:rsidP="00E70A9B">
      <w:pPr>
        <w:jc w:val="both"/>
        <w:rPr>
          <w:rFonts w:ascii="Arial" w:hAnsi="Arial" w:cs="Arial"/>
          <w:sz w:val="22"/>
          <w:szCs w:val="22"/>
        </w:rPr>
      </w:pPr>
    </w:p>
    <w:sectPr w:rsidR="00BA4790" w:rsidRPr="00D7691E" w:rsidSect="007544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F50B" w14:textId="77777777" w:rsidR="008026D8" w:rsidRDefault="008026D8" w:rsidP="00B44C80">
      <w:r>
        <w:separator/>
      </w:r>
    </w:p>
  </w:endnote>
  <w:endnote w:type="continuationSeparator" w:id="0">
    <w:p w14:paraId="38893407" w14:textId="77777777" w:rsidR="008026D8" w:rsidRDefault="008026D8" w:rsidP="00B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DECC5" w14:textId="77777777" w:rsidR="008026D8" w:rsidRDefault="008026D8" w:rsidP="00B44C80">
      <w:r>
        <w:separator/>
      </w:r>
    </w:p>
  </w:footnote>
  <w:footnote w:type="continuationSeparator" w:id="0">
    <w:p w14:paraId="1D775DF5" w14:textId="77777777" w:rsidR="008026D8" w:rsidRDefault="008026D8" w:rsidP="00B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AEE6" w14:textId="77777777" w:rsidR="00B44C80" w:rsidRDefault="00314D8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3D04"/>
    <w:multiLevelType w:val="hybridMultilevel"/>
    <w:tmpl w:val="975E7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8341A"/>
    <w:multiLevelType w:val="hybridMultilevel"/>
    <w:tmpl w:val="B6C42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304"/>
    <w:multiLevelType w:val="hybridMultilevel"/>
    <w:tmpl w:val="7FE014AE"/>
    <w:lvl w:ilvl="0" w:tplc="3592A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86D59"/>
    <w:multiLevelType w:val="hybridMultilevel"/>
    <w:tmpl w:val="166EF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064CB"/>
    <w:multiLevelType w:val="hybridMultilevel"/>
    <w:tmpl w:val="FDAAE7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80"/>
    <w:rsid w:val="00015C9D"/>
    <w:rsid w:val="00035838"/>
    <w:rsid w:val="00035C0E"/>
    <w:rsid w:val="00044777"/>
    <w:rsid w:val="000909C9"/>
    <w:rsid w:val="000B07CC"/>
    <w:rsid w:val="00187D4D"/>
    <w:rsid w:val="001A28BA"/>
    <w:rsid w:val="001B18B2"/>
    <w:rsid w:val="00233CF0"/>
    <w:rsid w:val="002D392A"/>
    <w:rsid w:val="002E430B"/>
    <w:rsid w:val="003013E9"/>
    <w:rsid w:val="00311F77"/>
    <w:rsid w:val="00314D8F"/>
    <w:rsid w:val="00315AF4"/>
    <w:rsid w:val="00371E00"/>
    <w:rsid w:val="003A2FDF"/>
    <w:rsid w:val="003C2A3E"/>
    <w:rsid w:val="003D58A6"/>
    <w:rsid w:val="00405CD4"/>
    <w:rsid w:val="00406732"/>
    <w:rsid w:val="004B6064"/>
    <w:rsid w:val="004C2195"/>
    <w:rsid w:val="00511715"/>
    <w:rsid w:val="00513739"/>
    <w:rsid w:val="005138AC"/>
    <w:rsid w:val="00557D28"/>
    <w:rsid w:val="00571C51"/>
    <w:rsid w:val="00575DAC"/>
    <w:rsid w:val="005800C7"/>
    <w:rsid w:val="005A397A"/>
    <w:rsid w:val="005B6058"/>
    <w:rsid w:val="005E0448"/>
    <w:rsid w:val="005F2F60"/>
    <w:rsid w:val="005F368D"/>
    <w:rsid w:val="00602D97"/>
    <w:rsid w:val="00612E8C"/>
    <w:rsid w:val="00622396"/>
    <w:rsid w:val="006C1D79"/>
    <w:rsid w:val="007046EA"/>
    <w:rsid w:val="007544CE"/>
    <w:rsid w:val="00767A6F"/>
    <w:rsid w:val="0077632A"/>
    <w:rsid w:val="0078269F"/>
    <w:rsid w:val="00790EC4"/>
    <w:rsid w:val="007C4C30"/>
    <w:rsid w:val="008026D8"/>
    <w:rsid w:val="00815999"/>
    <w:rsid w:val="008455B1"/>
    <w:rsid w:val="008F7EC5"/>
    <w:rsid w:val="009130C0"/>
    <w:rsid w:val="009C12A6"/>
    <w:rsid w:val="009E183C"/>
    <w:rsid w:val="00A05DB2"/>
    <w:rsid w:val="00A1363A"/>
    <w:rsid w:val="00A872C6"/>
    <w:rsid w:val="00B20490"/>
    <w:rsid w:val="00B30359"/>
    <w:rsid w:val="00B30501"/>
    <w:rsid w:val="00B44C80"/>
    <w:rsid w:val="00B70A1F"/>
    <w:rsid w:val="00B92142"/>
    <w:rsid w:val="00BA4790"/>
    <w:rsid w:val="00BD60E3"/>
    <w:rsid w:val="00BD784A"/>
    <w:rsid w:val="00C706F5"/>
    <w:rsid w:val="00CC6B5B"/>
    <w:rsid w:val="00D32A83"/>
    <w:rsid w:val="00D3531A"/>
    <w:rsid w:val="00D36823"/>
    <w:rsid w:val="00D666C3"/>
    <w:rsid w:val="00D7691E"/>
    <w:rsid w:val="00E70A9B"/>
    <w:rsid w:val="00E77A63"/>
    <w:rsid w:val="00E91FEB"/>
    <w:rsid w:val="00EA79A0"/>
    <w:rsid w:val="00F9789F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A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Bezproreda">
    <w:name w:val="No Spacing"/>
    <w:uiPriority w:val="1"/>
    <w:qFormat/>
    <w:rsid w:val="00E77A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C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4" ma:contentTypeDescription="Create a new document." ma:contentTypeScope="" ma:versionID="bdf01708aa918c3b3956c0c5d78a12e1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5af7aaa67225c5ea768627ef47b33961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3743-D091-4B2E-8D41-9BBAEFD80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43503-B9B6-4120-9EDD-A38688078562}">
  <ds:schemaRefs>
    <ds:schemaRef ds:uri="http://schemas.microsoft.com/office/2006/metadata/properties"/>
    <ds:schemaRef ds:uri="http://schemas.openxmlformats.org/package/2006/metadata/core-properties"/>
    <ds:schemaRef ds:uri="37fd7acd-2200-4e97-be11-0b06260c91e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e31b2b69-6b1c-41b0-88f1-a4b50e09ae3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31C241-4F8D-4DB5-8B55-A6091917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1A577-40F8-4ACA-AB28-03096FEE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Đurđica Pajalić Karajković</cp:lastModifiedBy>
  <cp:revision>3</cp:revision>
  <cp:lastPrinted>2019-06-03T11:57:00Z</cp:lastPrinted>
  <dcterms:created xsi:type="dcterms:W3CDTF">2023-12-05T10:26:00Z</dcterms:created>
  <dcterms:modified xsi:type="dcterms:W3CDTF">2023-12-05T10:27:00Z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